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A6" w:rsidRPr="002029DA" w:rsidRDefault="000C1268" w:rsidP="00A75BA6">
      <w:pPr>
        <w:pStyle w:val="a4"/>
        <w:tabs>
          <w:tab w:val="clear" w:pos="526"/>
          <w:tab w:val="left" w:pos="284"/>
        </w:tabs>
        <w:spacing w:before="0" w:after="0"/>
        <w:ind w:leftChars="-60" w:left="-144" w:right="-143" w:firstLineChars="0" w:firstLine="0"/>
        <w:rPr>
          <w:rFonts w:ascii="標楷體" w:hAnsi="標楷體" w:cs="標楷體"/>
          <w:b/>
          <w:color w:val="000000"/>
          <w:sz w:val="32"/>
          <w:szCs w:val="32"/>
        </w:rPr>
      </w:pPr>
      <w:r>
        <w:rPr>
          <w:rFonts w:hAnsi="標楷體"/>
          <w:noProof/>
        </w:rPr>
        <mc:AlternateContent>
          <mc:Choice Requires="wps">
            <w:drawing>
              <wp:anchor distT="0" distB="0" distL="114300" distR="114300" simplePos="0" relativeHeight="251659264" behindDoc="0" locked="0" layoutInCell="1" allowOverlap="1">
                <wp:simplePos x="0" y="0"/>
                <wp:positionH relativeFrom="column">
                  <wp:posOffset>5501640</wp:posOffset>
                </wp:positionH>
                <wp:positionV relativeFrom="paragraph">
                  <wp:posOffset>-274955</wp:posOffset>
                </wp:positionV>
                <wp:extent cx="676275" cy="31432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5BA6" w:rsidRPr="00FD5D2E" w:rsidRDefault="00A75BA6" w:rsidP="00A75BA6">
                            <w:pPr>
                              <w:jc w:val="center"/>
                              <w:rPr>
                                <w:b/>
                                <w:color w:val="000000" w:themeColor="text1"/>
                              </w:rPr>
                            </w:pPr>
                            <w:r w:rsidRPr="00FD5D2E">
                              <w:rPr>
                                <w:rFonts w:hint="eastAsia"/>
                                <w:b/>
                                <w:color w:val="000000" w:themeColor="text1"/>
                              </w:rPr>
                              <w:t>附件</w:t>
                            </w:r>
                            <w:proofErr w:type="gramStart"/>
                            <w:r w:rsidR="00017EDB">
                              <w:rPr>
                                <w:rFonts w:hint="eastAsia"/>
                                <w:b/>
                                <w:color w:val="000000" w:themeColor="text1"/>
                              </w:rPr>
                              <w:t>三</w:t>
                            </w:r>
                            <w:proofErr w:type="gramEnd"/>
                          </w:p>
                          <w:p w:rsidR="00A75BA6" w:rsidRPr="00A33B36" w:rsidRDefault="00A75BA6" w:rsidP="00A75B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1" o:spid="_x0000_s1026" style="position:absolute;left:0;text-align:left;margin-left:433.2pt;margin-top:-21.65pt;width:5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" filled="f" strokecolor="black [3213]" strokeweight="1pt">
                <v:path arrowok="t"/>
                <v:textbox>
                  <w:txbxContent>
                    <w:p w:rsidR="00A75BA6" w:rsidRPr="00FD5D2E" w:rsidRDefault="00A75BA6" w:rsidP="00A75BA6">
                      <w:pPr>
                        <w:jc w:val="center"/>
                        <w:rPr>
                          <w:b/>
                          <w:color w:val="000000" w:themeColor="text1"/>
                        </w:rPr>
                      </w:pPr>
                      <w:r w:rsidRPr="00FD5D2E">
                        <w:rPr>
                          <w:rFonts w:hint="eastAsia"/>
                          <w:b/>
                          <w:color w:val="000000" w:themeColor="text1"/>
                        </w:rPr>
                        <w:t>附件</w:t>
                      </w:r>
                      <w:proofErr w:type="gramStart"/>
                      <w:r w:rsidR="00017EDB">
                        <w:rPr>
                          <w:rFonts w:hint="eastAsia"/>
                          <w:b/>
                          <w:color w:val="000000" w:themeColor="text1"/>
                        </w:rPr>
                        <w:t>三</w:t>
                      </w:r>
                      <w:proofErr w:type="gramEnd"/>
                    </w:p>
                    <w:p w:rsidR="00A75BA6" w:rsidRPr="00A33B36" w:rsidRDefault="00A75BA6" w:rsidP="00A75BA6">
                      <w:pPr>
                        <w:jc w:val="center"/>
                      </w:pPr>
                    </w:p>
                  </w:txbxContent>
                </v:textbox>
              </v:rect>
            </w:pict>
          </mc:Fallback>
        </mc:AlternateContent>
      </w:r>
      <w:r w:rsidR="00A75BA6">
        <w:rPr>
          <w:rFonts w:ascii="標楷體" w:hAnsi="標楷體" w:cs="標楷體" w:hint="eastAsia"/>
          <w:b/>
          <w:color w:val="000000"/>
          <w:sz w:val="32"/>
          <w:szCs w:val="32"/>
        </w:rPr>
        <w:t xml:space="preserve"> </w:t>
      </w:r>
      <w:r w:rsidR="00A75BA6" w:rsidRPr="002029DA">
        <w:rPr>
          <w:rFonts w:ascii="標楷體" w:hAnsi="標楷體" w:cs="標楷體" w:hint="eastAsia"/>
          <w:b/>
          <w:color w:val="000000"/>
          <w:sz w:val="32"/>
          <w:szCs w:val="32"/>
        </w:rPr>
        <w:t xml:space="preserve">                         高雄市政府</w:t>
      </w:r>
    </w:p>
    <w:p w:rsidR="004177D4"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2029DA">
        <w:rPr>
          <w:rFonts w:ascii="標楷體" w:hAnsi="標楷體" w:cs="標楷體" w:hint="eastAsia"/>
          <w:b/>
          <w:color w:val="000000"/>
          <w:sz w:val="32"/>
          <w:szCs w:val="32"/>
        </w:rPr>
        <w:t>「高雄多功能經貿園區</w:t>
      </w:r>
      <w:proofErr w:type="gramStart"/>
      <w:r w:rsidRPr="002029DA">
        <w:rPr>
          <w:rFonts w:ascii="標楷體" w:hAnsi="標楷體" w:cs="標楷體" w:hint="eastAsia"/>
          <w:b/>
          <w:color w:val="000000"/>
          <w:sz w:val="32"/>
          <w:szCs w:val="32"/>
        </w:rPr>
        <w:t>特</w:t>
      </w:r>
      <w:proofErr w:type="gramEnd"/>
      <w:r w:rsidRPr="002029DA">
        <w:rPr>
          <w:rFonts w:ascii="標楷體" w:hAnsi="標楷體" w:cs="標楷體" w:hint="eastAsia"/>
          <w:b/>
          <w:color w:val="000000"/>
          <w:sz w:val="32"/>
          <w:szCs w:val="32"/>
        </w:rPr>
        <w:t>貿三都市更新案</w:t>
      </w:r>
    </w:p>
    <w:p w:rsidR="00A75BA6" w:rsidRPr="002029DA" w:rsidRDefault="00A75BA6" w:rsidP="00A75BA6">
      <w:pPr>
        <w:pStyle w:val="a4"/>
        <w:tabs>
          <w:tab w:val="clear" w:pos="526"/>
          <w:tab w:val="left" w:pos="284"/>
        </w:tabs>
        <w:spacing w:before="0" w:after="0"/>
        <w:ind w:leftChars="-60" w:left="-144" w:right="-143" w:firstLineChars="0" w:firstLine="0"/>
        <w:jc w:val="center"/>
        <w:rPr>
          <w:rFonts w:ascii="標楷體" w:hAnsi="標楷體" w:cs="標楷體"/>
          <w:b/>
          <w:color w:val="000000"/>
          <w:sz w:val="32"/>
          <w:szCs w:val="32"/>
        </w:rPr>
      </w:pPr>
      <w:r w:rsidRPr="002029DA">
        <w:rPr>
          <w:rFonts w:ascii="標楷體" w:hAnsi="標楷體" w:cs="標楷體" w:hint="eastAsia"/>
          <w:b/>
          <w:color w:val="000000"/>
          <w:sz w:val="32"/>
          <w:szCs w:val="32"/>
        </w:rPr>
        <w:t>都市更新事業實施案</w:t>
      </w:r>
      <w:bookmarkStart w:id="0" w:name="_GoBack"/>
      <w:r w:rsidR="004024CC">
        <w:rPr>
          <w:rFonts w:ascii="標楷體" w:hAnsi="標楷體" w:cs="標楷體" w:hint="eastAsia"/>
          <w:b/>
          <w:color w:val="000000"/>
          <w:sz w:val="32"/>
          <w:szCs w:val="32"/>
        </w:rPr>
        <w:t>（南基地-北側）</w:t>
      </w:r>
      <w:bookmarkEnd w:id="0"/>
      <w:r w:rsidRPr="002029DA">
        <w:rPr>
          <w:rFonts w:ascii="標楷體" w:hAnsi="標楷體" w:cs="標楷體" w:hint="eastAsia"/>
          <w:b/>
          <w:color w:val="000000"/>
          <w:sz w:val="32"/>
          <w:szCs w:val="32"/>
        </w:rPr>
        <w:t>」</w:t>
      </w:r>
    </w:p>
    <w:p w:rsidR="00A75BA6" w:rsidRPr="002029DA" w:rsidRDefault="00A75BA6" w:rsidP="00A75BA6">
      <w:pPr>
        <w:pStyle w:val="a4"/>
        <w:spacing w:before="0" w:after="0"/>
        <w:ind w:leftChars="-118" w:left="95" w:hangingChars="118" w:hanging="378"/>
        <w:jc w:val="center"/>
        <w:rPr>
          <w:rFonts w:ascii="標楷體" w:hAnsi="標楷體"/>
          <w:b/>
          <w:sz w:val="32"/>
          <w:szCs w:val="32"/>
        </w:rPr>
      </w:pPr>
      <w:r w:rsidRPr="002029DA">
        <w:rPr>
          <w:rFonts w:ascii="標楷體" w:hAnsi="標楷體" w:hint="eastAsia"/>
          <w:b/>
          <w:sz w:val="32"/>
          <w:szCs w:val="32"/>
        </w:rPr>
        <w:t xml:space="preserve">   【</w:t>
      </w:r>
      <w:r w:rsidR="00FB75DD" w:rsidRPr="00FB75DD">
        <w:rPr>
          <w:rFonts w:ascii="標楷體" w:hAnsi="標楷體" w:hint="eastAsia"/>
          <w:b/>
          <w:sz w:val="32"/>
          <w:szCs w:val="32"/>
        </w:rPr>
        <w:t>評選項目、基準及評定方式</w:t>
      </w:r>
      <w:r w:rsidRPr="002029DA">
        <w:rPr>
          <w:rFonts w:ascii="標楷體" w:hAnsi="標楷體" w:hint="eastAsia"/>
          <w:b/>
          <w:sz w:val="32"/>
          <w:szCs w:val="32"/>
        </w:rPr>
        <w:t>】</w:t>
      </w:r>
    </w:p>
    <w:p w:rsidR="00A75BA6" w:rsidRPr="002029DA" w:rsidRDefault="00A75BA6" w:rsidP="00690D8C">
      <w:pPr>
        <w:pStyle w:val="111"/>
        <w:spacing w:beforeLines="50" w:before="180" w:afterLines="50" w:after="180" w:line="360" w:lineRule="atLeast"/>
        <w:ind w:leftChars="239" w:left="574" w:firstLineChars="204" w:firstLine="490"/>
        <w:rPr>
          <w:rFonts w:ascii="標楷體" w:hAnsi="標楷體" w:cs="Times New Roman"/>
          <w:color w:val="000000" w:themeColor="text1"/>
          <w:kern w:val="0"/>
        </w:rPr>
      </w:pPr>
      <w:bookmarkStart w:id="1" w:name="_Toc487405049"/>
      <w:bookmarkStart w:id="2" w:name="_Toc487666209"/>
      <w:bookmarkStart w:id="3" w:name="_Toc488171859"/>
      <w:bookmarkStart w:id="4" w:name="_Toc494842093"/>
      <w:bookmarkStart w:id="5" w:name="_Toc535335460"/>
      <w:bookmarkStart w:id="6" w:name="_Toc470776893"/>
      <w:bookmarkStart w:id="7" w:name="_Toc471478046"/>
      <w:bookmarkStart w:id="8" w:name="_Toc472586589"/>
      <w:bookmarkStart w:id="9" w:name="_Toc472586639"/>
      <w:bookmarkStart w:id="10" w:name="_Toc472614934"/>
      <w:bookmarkStart w:id="11" w:name="_Toc472615009"/>
      <w:bookmarkStart w:id="12" w:name="_Toc472615061"/>
      <w:bookmarkStart w:id="13" w:name="_Toc472759616"/>
      <w:bookmarkStart w:id="14" w:name="_Toc472933989"/>
      <w:bookmarkStart w:id="15" w:name="_Toc484298641"/>
      <w:bookmarkStart w:id="16" w:name="_Toc484299599"/>
      <w:bookmarkStart w:id="17" w:name="_Toc484330112"/>
      <w:bookmarkStart w:id="18" w:name="_Toc484802471"/>
      <w:r w:rsidRPr="002029DA">
        <w:rPr>
          <w:rFonts w:ascii="標楷體" w:hAnsi="標楷體" w:cs="Times New Roman" w:hint="eastAsia"/>
          <w:color w:val="000000" w:themeColor="text1"/>
          <w:kern w:val="0"/>
        </w:rPr>
        <w:t>本案公開評選程序評選作業分為「資格審查」及「綜合評選」二階段</w:t>
      </w:r>
      <w:r w:rsidR="0008034C" w:rsidRPr="002029DA">
        <w:rPr>
          <w:rFonts w:ascii="標楷體" w:hAnsi="標楷體" w:cs="Times New Roman" w:hint="eastAsia"/>
          <w:color w:val="000000" w:themeColor="text1"/>
          <w:kern w:val="0"/>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2029DA">
        <w:rPr>
          <w:rFonts w:ascii="標楷體" w:hAnsi="標楷體" w:cs="Times New Roman" w:hint="eastAsia"/>
          <w:color w:val="000000" w:themeColor="text1"/>
          <w:kern w:val="0"/>
        </w:rPr>
        <w:t>經資格審查評定之合格申請人得繼續參與綜合評選，由</w:t>
      </w:r>
      <w:r w:rsidRPr="002029DA">
        <w:rPr>
          <w:rFonts w:ascii="標楷體" w:hAnsi="標楷體" w:hint="eastAsia"/>
          <w:color w:val="000000" w:themeColor="text1"/>
        </w:rPr>
        <w:t>評選會</w:t>
      </w:r>
      <w:r w:rsidRPr="002029DA">
        <w:rPr>
          <w:rFonts w:ascii="標楷體" w:hAnsi="標楷體" w:cs="Times New Roman" w:hint="eastAsia"/>
          <w:color w:val="000000" w:themeColor="text1"/>
          <w:kern w:val="0"/>
        </w:rPr>
        <w:t>依公開評選文件規定之評選項目、基準及評定方式，就資格審查所選出之合格申請</w:t>
      </w:r>
      <w:r w:rsidRPr="002029DA">
        <w:rPr>
          <w:rFonts w:ascii="標楷體" w:hAnsi="標楷體" w:cs="Times New Roman" w:hint="eastAsia"/>
          <w:kern w:val="0"/>
        </w:rPr>
        <w:t>人遞送之都市更新事業計畫建議書及相關文件，選出</w:t>
      </w:r>
      <w:r w:rsidR="00682BD7" w:rsidRPr="002029DA">
        <w:rPr>
          <w:rFonts w:ascii="標楷體" w:hAnsi="標楷體" w:cs="Times New Roman" w:hint="eastAsia"/>
          <w:kern w:val="0"/>
        </w:rPr>
        <w:t>「</w:t>
      </w:r>
      <w:r w:rsidRPr="002029DA">
        <w:rPr>
          <w:rFonts w:ascii="標楷體" w:hAnsi="標楷體" w:cs="Times New Roman" w:hint="eastAsia"/>
          <w:kern w:val="0"/>
        </w:rPr>
        <w:t>最優申請人</w:t>
      </w:r>
      <w:r w:rsidR="00682BD7" w:rsidRPr="002029DA">
        <w:rPr>
          <w:rFonts w:ascii="標楷體" w:hAnsi="標楷體" w:cs="Times New Roman" w:hint="eastAsia"/>
          <w:kern w:val="0"/>
        </w:rPr>
        <w:t>」</w:t>
      </w:r>
      <w:r w:rsidRPr="002029DA">
        <w:rPr>
          <w:rFonts w:ascii="標楷體" w:hAnsi="標楷體" w:cs="Times New Roman" w:hint="eastAsia"/>
          <w:kern w:val="0"/>
        </w:rPr>
        <w:t>及</w:t>
      </w:r>
      <w:r w:rsidR="00682BD7" w:rsidRPr="002029DA">
        <w:rPr>
          <w:rFonts w:ascii="標楷體" w:hAnsi="標楷體" w:cs="Times New Roman" w:hint="eastAsia"/>
          <w:kern w:val="0"/>
        </w:rPr>
        <w:t>「</w:t>
      </w:r>
      <w:r w:rsidRPr="002029DA">
        <w:rPr>
          <w:rFonts w:ascii="標楷體" w:hAnsi="標楷體" w:cs="Times New Roman" w:hint="eastAsia"/>
          <w:kern w:val="0"/>
        </w:rPr>
        <w:t>次優申請人</w:t>
      </w:r>
      <w:r w:rsidR="00682BD7" w:rsidRPr="002029DA">
        <w:rPr>
          <w:rFonts w:ascii="標楷體" w:hAnsi="標楷體" w:cs="Times New Roman" w:hint="eastAsia"/>
          <w:kern w:val="0"/>
        </w:rPr>
        <w:t>」</w:t>
      </w:r>
      <w:r w:rsidRPr="002029DA">
        <w:rPr>
          <w:rFonts w:ascii="標楷體" w:hAnsi="標楷體" w:cs="Times New Roman" w:hint="eastAsia"/>
          <w:kern w:val="0"/>
        </w:rPr>
        <w:t>：</w:t>
      </w:r>
    </w:p>
    <w:p w:rsidR="00A75BA6" w:rsidRPr="00CF7589" w:rsidRDefault="00A75BA6" w:rsidP="004934F4">
      <w:pPr>
        <w:pStyle w:val="1110"/>
        <w:numPr>
          <w:ilvl w:val="0"/>
          <w:numId w:val="5"/>
        </w:numPr>
        <w:tabs>
          <w:tab w:val="left" w:pos="1218"/>
        </w:tabs>
        <w:spacing w:before="0" w:after="0" w:line="360" w:lineRule="exact"/>
        <w:ind w:left="1022" w:hanging="504"/>
        <w:rPr>
          <w:rFonts w:ascii="標楷體" w:hAnsi="標楷體"/>
          <w:color w:val="000000" w:themeColor="text1"/>
        </w:rPr>
      </w:pPr>
      <w:bookmarkStart w:id="19" w:name="_Toc535335472"/>
      <w:r w:rsidRPr="002029DA">
        <w:rPr>
          <w:rFonts w:ascii="標楷體" w:hAnsi="標楷體" w:hint="eastAsia"/>
          <w:color w:val="000000" w:themeColor="text1"/>
        </w:rPr>
        <w:t>本案合格申請人達1家（含）</w:t>
      </w:r>
      <w:r w:rsidRPr="00CF7589">
        <w:rPr>
          <w:rFonts w:ascii="標楷體" w:hAnsi="標楷體" w:hint="eastAsia"/>
          <w:color w:val="000000" w:themeColor="text1"/>
        </w:rPr>
        <w:t>以上時，方擇期進行綜合評選作業，由評選會就合格申請人提送之都市更新事業計畫建議書</w:t>
      </w:r>
      <w:r w:rsidR="00CF7589">
        <w:rPr>
          <w:rFonts w:ascii="標楷體" w:hAnsi="標楷體" w:hint="eastAsia"/>
          <w:color w:val="000000" w:themeColor="text1"/>
        </w:rPr>
        <w:t>及共同負擔比率承諾書</w:t>
      </w:r>
      <w:r w:rsidR="00CF7589" w:rsidRPr="00CF7589">
        <w:rPr>
          <w:rFonts w:ascii="標楷體" w:hAnsi="標楷體" w:hint="eastAsia"/>
          <w:color w:val="000000" w:themeColor="text1"/>
        </w:rPr>
        <w:t>進行綜合</w:t>
      </w:r>
      <w:r w:rsidRPr="00CF7589">
        <w:rPr>
          <w:rFonts w:ascii="標楷體" w:hAnsi="標楷體" w:hint="eastAsia"/>
          <w:color w:val="000000" w:themeColor="text1"/>
        </w:rPr>
        <w:t>評選，若本案無合格申請人，主辦機關不再辦理綜合評選，視為廢標結案，主辦機關得另行辦理招商。</w:t>
      </w:r>
      <w:bookmarkEnd w:id="19"/>
    </w:p>
    <w:p w:rsidR="0008034C" w:rsidRPr="00CF7589" w:rsidRDefault="00CF7589" w:rsidP="004934F4">
      <w:pPr>
        <w:pStyle w:val="1110"/>
        <w:numPr>
          <w:ilvl w:val="0"/>
          <w:numId w:val="5"/>
        </w:numPr>
        <w:tabs>
          <w:tab w:val="left" w:pos="1218"/>
        </w:tabs>
        <w:spacing w:before="0" w:after="0" w:line="360" w:lineRule="exact"/>
        <w:ind w:left="1022" w:hanging="504"/>
        <w:rPr>
          <w:rFonts w:ascii="標楷體" w:hAnsi="標楷體"/>
          <w:color w:val="000000" w:themeColor="text1"/>
        </w:rPr>
      </w:pPr>
      <w:bookmarkStart w:id="20" w:name="_Toc535335473"/>
      <w:r w:rsidRPr="00CF7589">
        <w:rPr>
          <w:rFonts w:ascii="標楷體" w:hAnsi="標楷體" w:hint="eastAsia"/>
          <w:color w:val="000000" w:themeColor="text1"/>
        </w:rPr>
        <w:t>主辦機關依據合格申請人名單，函知各合格申請人舉行綜合評選之會</w:t>
      </w:r>
      <w:r w:rsidR="00A75BA6" w:rsidRPr="00CF7589">
        <w:rPr>
          <w:rFonts w:ascii="標楷體" w:hAnsi="標楷體" w:hint="eastAsia"/>
          <w:color w:val="000000" w:themeColor="text1"/>
        </w:rPr>
        <w:t>議時間、地點。合格申請人應就其都市更新事業計畫建議書內容並依規定時間列席評選會議進行簡報，以及接受評選會委員</w:t>
      </w:r>
      <w:proofErr w:type="gramStart"/>
      <w:r w:rsidR="00A75BA6" w:rsidRPr="00CF7589">
        <w:rPr>
          <w:rFonts w:ascii="標楷體" w:hAnsi="標楷體" w:hint="eastAsia"/>
          <w:color w:val="000000" w:themeColor="text1"/>
        </w:rPr>
        <w:t>詢</w:t>
      </w:r>
      <w:proofErr w:type="gramEnd"/>
      <w:r w:rsidR="00A75BA6" w:rsidRPr="00CF7589">
        <w:rPr>
          <w:rFonts w:ascii="標楷體" w:hAnsi="標楷體" w:hint="eastAsia"/>
          <w:color w:val="000000" w:themeColor="text1"/>
        </w:rPr>
        <w:t>答。</w:t>
      </w:r>
      <w:bookmarkEnd w:id="20"/>
    </w:p>
    <w:p w:rsidR="00A75BA6" w:rsidRPr="00CF7589" w:rsidRDefault="00A72DAC" w:rsidP="004934F4">
      <w:pPr>
        <w:pStyle w:val="1110"/>
        <w:numPr>
          <w:ilvl w:val="0"/>
          <w:numId w:val="5"/>
        </w:numPr>
        <w:tabs>
          <w:tab w:val="left" w:pos="1218"/>
        </w:tabs>
        <w:spacing w:before="0" w:after="0" w:line="360" w:lineRule="exact"/>
        <w:ind w:left="1021" w:hanging="505"/>
        <w:rPr>
          <w:rFonts w:ascii="標楷體" w:hAnsi="標楷體"/>
          <w:color w:val="000000" w:themeColor="text1"/>
        </w:rPr>
      </w:pPr>
      <w:r>
        <w:rPr>
          <w:rFonts w:ascii="標楷體" w:hAnsi="標楷體" w:hint="eastAsia"/>
          <w:color w:val="000000" w:themeColor="text1"/>
        </w:rPr>
        <w:t>綜合</w:t>
      </w:r>
      <w:r w:rsidR="00A75BA6" w:rsidRPr="00CF7589">
        <w:rPr>
          <w:rFonts w:ascii="標楷體" w:hAnsi="標楷體" w:hint="eastAsia"/>
          <w:color w:val="000000" w:themeColor="text1"/>
        </w:rPr>
        <w:t>評選及合格申請人簡報事宜</w:t>
      </w:r>
    </w:p>
    <w:p w:rsidR="00A75BA6" w:rsidRPr="00CF7589" w:rsidRDefault="00A75BA6" w:rsidP="004934F4">
      <w:pPr>
        <w:pStyle w:val="1110"/>
        <w:tabs>
          <w:tab w:val="left" w:pos="1218"/>
        </w:tabs>
        <w:spacing w:before="0" w:after="0" w:line="360" w:lineRule="exact"/>
        <w:ind w:left="1021" w:firstLine="0"/>
        <w:rPr>
          <w:rFonts w:ascii="標楷體" w:hAnsi="標楷體"/>
          <w:color w:val="000000" w:themeColor="text1"/>
        </w:rPr>
      </w:pPr>
      <w:r w:rsidRPr="00CF7589">
        <w:rPr>
          <w:rFonts w:ascii="標楷體" w:hAnsi="標楷體" w:hint="eastAsia"/>
          <w:color w:val="000000" w:themeColor="text1"/>
        </w:rPr>
        <w:t>由工作小組先就合格申請人，所提出之都市更新事業計畫建議書是否符合本案之要求進行檢查，再經簡報與評選會評選</w:t>
      </w:r>
      <w:r w:rsidR="00CF7589" w:rsidRPr="00CF7589">
        <w:rPr>
          <w:rFonts w:ascii="標楷體" w:hAnsi="標楷體" w:hint="eastAsia"/>
          <w:color w:val="000000" w:themeColor="text1"/>
        </w:rPr>
        <w:t>決定綜合</w:t>
      </w:r>
      <w:r w:rsidRPr="00CF7589">
        <w:rPr>
          <w:rFonts w:ascii="標楷體" w:hAnsi="標楷體" w:hint="eastAsia"/>
          <w:color w:val="000000" w:themeColor="text1"/>
        </w:rPr>
        <w:t>評選結果及名次。都市更新事業計畫建議書簡報之辦理原則如下：</w:t>
      </w:r>
    </w:p>
    <w:p w:rsidR="0008034C" w:rsidRPr="00CF7589" w:rsidRDefault="00A75BA6" w:rsidP="00690D8C">
      <w:pPr>
        <w:pStyle w:val="11110"/>
        <w:numPr>
          <w:ilvl w:val="0"/>
          <w:numId w:val="6"/>
        </w:numPr>
        <w:tabs>
          <w:tab w:val="clear" w:pos="1458"/>
          <w:tab w:val="left" w:pos="1022"/>
          <w:tab w:val="left" w:pos="1204"/>
        </w:tabs>
        <w:spacing w:before="0" w:afterLines="30" w:after="108" w:line="360" w:lineRule="exact"/>
        <w:ind w:left="862" w:hanging="148"/>
        <w:rPr>
          <w:rFonts w:ascii="標楷體" w:hAnsi="標楷體"/>
          <w:color w:val="000000" w:themeColor="text1"/>
        </w:rPr>
      </w:pPr>
      <w:bookmarkStart w:id="21" w:name="_Toc535335474"/>
      <w:r w:rsidRPr="00CF7589">
        <w:rPr>
          <w:rFonts w:ascii="標楷體" w:hAnsi="標楷體" w:hint="eastAsia"/>
          <w:color w:val="000000" w:themeColor="text1"/>
        </w:rPr>
        <w:t>簡報時間與地點、細節由主辦機關另行發函通知各合格申請人。</w:t>
      </w:r>
      <w:bookmarkStart w:id="22" w:name="_Toc535335475"/>
      <w:bookmarkEnd w:id="21"/>
    </w:p>
    <w:p w:rsidR="00A75BA6" w:rsidRPr="00CF7589" w:rsidRDefault="00690D8C"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r w:rsidRPr="00CF7589">
        <w:rPr>
          <w:rFonts w:ascii="標楷體" w:hAnsi="標楷體" w:hint="eastAsia"/>
          <w:color w:val="000000" w:themeColor="text1"/>
        </w:rPr>
        <w:t>簡報順序依各資格合格申請人遞送投標文件時間為順序，後遞送者先簡報</w:t>
      </w:r>
      <w:r w:rsidR="00A75BA6" w:rsidRPr="00CF7589">
        <w:rPr>
          <w:rFonts w:ascii="標楷體" w:hAnsi="標楷體" w:hint="eastAsia"/>
          <w:color w:val="000000" w:themeColor="text1"/>
        </w:rPr>
        <w:t>。</w:t>
      </w:r>
      <w:bookmarkEnd w:id="22"/>
    </w:p>
    <w:p w:rsidR="00A75BA6" w:rsidRPr="00CF7589"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3" w:name="_Toc535335476"/>
      <w:r w:rsidRPr="00CF7589">
        <w:rPr>
          <w:rFonts w:ascii="標楷體" w:hAnsi="標楷體" w:hint="eastAsia"/>
          <w:color w:val="000000" w:themeColor="text1"/>
        </w:rPr>
        <w:t>合格申請人之簡報人員於簡報時應依指定時間攜帶代理人委任書或相關身分證明文件準時辦理報到，逾時10分鐘以上視為放棄簡報機會，「簡報與答</w:t>
      </w:r>
      <w:proofErr w:type="gramStart"/>
      <w:r w:rsidRPr="00CF7589">
        <w:rPr>
          <w:rFonts w:ascii="標楷體" w:hAnsi="標楷體" w:hint="eastAsia"/>
          <w:color w:val="000000" w:themeColor="text1"/>
        </w:rPr>
        <w:t>詢</w:t>
      </w:r>
      <w:proofErr w:type="gramEnd"/>
      <w:r w:rsidRPr="00CF7589">
        <w:rPr>
          <w:rFonts w:ascii="標楷體" w:hAnsi="標楷體" w:hint="eastAsia"/>
          <w:color w:val="000000" w:themeColor="text1"/>
        </w:rPr>
        <w:t>」項目之配分以0分計，且不得要求補辦，由評選會委員</w:t>
      </w:r>
      <w:proofErr w:type="gramStart"/>
      <w:r w:rsidRPr="00CF7589">
        <w:rPr>
          <w:rFonts w:ascii="標楷體" w:hAnsi="標楷體" w:hint="eastAsia"/>
          <w:color w:val="000000" w:themeColor="text1"/>
        </w:rPr>
        <w:t>逕</w:t>
      </w:r>
      <w:proofErr w:type="gramEnd"/>
      <w:r w:rsidRPr="00CF7589">
        <w:rPr>
          <w:rFonts w:ascii="標楷體" w:hAnsi="標楷體" w:hint="eastAsia"/>
          <w:color w:val="000000" w:themeColor="text1"/>
        </w:rPr>
        <w:t>依都市更新事業計畫建議書進行書面審查並予評分。合格申請人所派參與簡報之人員不得超過</w:t>
      </w:r>
      <w:r w:rsidR="00690D8C" w:rsidRPr="00CF7589">
        <w:rPr>
          <w:rFonts w:ascii="標楷體" w:hAnsi="標楷體" w:hint="eastAsia"/>
          <w:color w:val="000000" w:themeColor="text1"/>
        </w:rPr>
        <w:t>10</w:t>
      </w:r>
      <w:r w:rsidRPr="00CF7589">
        <w:rPr>
          <w:rFonts w:ascii="標楷體" w:hAnsi="標楷體" w:hint="eastAsia"/>
          <w:color w:val="000000" w:themeColor="text1"/>
        </w:rPr>
        <w:t>人。</w:t>
      </w:r>
      <w:bookmarkEnd w:id="23"/>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4" w:name="_Toc535335477"/>
      <w:r w:rsidRPr="002029DA">
        <w:rPr>
          <w:rFonts w:ascii="標楷體" w:hAnsi="標楷體" w:hint="eastAsia"/>
          <w:color w:val="000000" w:themeColor="text1"/>
        </w:rPr>
        <w:t>各合格申請人於簡報時，其他合格申請人應一律退席。</w:t>
      </w:r>
      <w:bookmarkEnd w:id="24"/>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5" w:name="_Toc535335478"/>
      <w:r w:rsidRPr="002029DA">
        <w:rPr>
          <w:rFonts w:ascii="標楷體" w:hAnsi="標楷體" w:hint="eastAsia"/>
          <w:color w:val="000000" w:themeColor="text1"/>
        </w:rPr>
        <w:t>簡報時間原則定為</w:t>
      </w:r>
      <w:r w:rsidR="00690D8C">
        <w:rPr>
          <w:rFonts w:ascii="標楷體" w:hAnsi="標楷體" w:hint="eastAsia"/>
          <w:color w:val="000000" w:themeColor="text1"/>
        </w:rPr>
        <w:t>30</w:t>
      </w:r>
      <w:r w:rsidRPr="002029DA">
        <w:rPr>
          <w:rFonts w:ascii="標楷體" w:hAnsi="標楷體" w:hint="eastAsia"/>
          <w:color w:val="000000" w:themeColor="text1"/>
        </w:rPr>
        <w:t>分鐘，第</w:t>
      </w:r>
      <w:r w:rsidR="00690D8C">
        <w:rPr>
          <w:rFonts w:ascii="標楷體" w:hAnsi="標楷體" w:hint="eastAsia"/>
          <w:color w:val="000000" w:themeColor="text1"/>
        </w:rPr>
        <w:t>25</w:t>
      </w:r>
      <w:r w:rsidRPr="002029DA">
        <w:rPr>
          <w:rFonts w:ascii="標楷體" w:hAnsi="標楷體" w:hint="eastAsia"/>
          <w:color w:val="000000" w:themeColor="text1"/>
        </w:rPr>
        <w:t>分鐘按鈴1次，第</w:t>
      </w:r>
      <w:r w:rsidR="00690D8C">
        <w:rPr>
          <w:rFonts w:ascii="標楷體" w:hAnsi="標楷體" w:hint="eastAsia"/>
          <w:color w:val="000000" w:themeColor="text1"/>
        </w:rPr>
        <w:t>3</w:t>
      </w:r>
      <w:r w:rsidRPr="002029DA">
        <w:rPr>
          <w:rFonts w:ascii="標楷體" w:hAnsi="標楷體" w:hint="eastAsia"/>
          <w:color w:val="000000" w:themeColor="text1"/>
        </w:rPr>
        <w:t>0分鐘按鈴2次並應立即停止簡報。合格申請人應於簡報時間內完成簡報，不得要求外加時間。</w:t>
      </w:r>
      <w:bookmarkEnd w:id="25"/>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6" w:name="_Toc535335479"/>
      <w:r w:rsidRPr="002029DA">
        <w:rPr>
          <w:rFonts w:ascii="標楷體" w:hAnsi="標楷體" w:hint="eastAsia"/>
          <w:color w:val="000000" w:themeColor="text1"/>
        </w:rPr>
        <w:t>簡報結束後由評選會委員進行詢問，</w:t>
      </w:r>
      <w:proofErr w:type="gramStart"/>
      <w:r w:rsidRPr="002029DA">
        <w:rPr>
          <w:rFonts w:ascii="標楷體" w:hAnsi="標楷體" w:hint="eastAsia"/>
          <w:color w:val="000000" w:themeColor="text1"/>
        </w:rPr>
        <w:t>採統問統答</w:t>
      </w:r>
      <w:proofErr w:type="gramEnd"/>
      <w:r w:rsidRPr="002029DA">
        <w:rPr>
          <w:rFonts w:ascii="標楷體" w:hAnsi="標楷體" w:hint="eastAsia"/>
          <w:color w:val="000000" w:themeColor="text1"/>
        </w:rPr>
        <w:t>之方式，答</w:t>
      </w:r>
      <w:proofErr w:type="gramStart"/>
      <w:r w:rsidRPr="002029DA">
        <w:rPr>
          <w:rFonts w:ascii="標楷體" w:hAnsi="標楷體" w:hint="eastAsia"/>
          <w:color w:val="000000" w:themeColor="text1"/>
        </w:rPr>
        <w:t>詢</w:t>
      </w:r>
      <w:proofErr w:type="gramEnd"/>
      <w:r w:rsidRPr="002029DA">
        <w:rPr>
          <w:rFonts w:ascii="標楷體" w:hAnsi="標楷體" w:hint="eastAsia"/>
          <w:color w:val="000000" w:themeColor="text1"/>
        </w:rPr>
        <w:t>時間（不含評選會委員提問時間）合計以</w:t>
      </w:r>
      <w:r w:rsidR="00690D8C">
        <w:rPr>
          <w:rFonts w:ascii="標楷體" w:hAnsi="標楷體" w:hint="eastAsia"/>
          <w:color w:val="000000" w:themeColor="text1"/>
        </w:rPr>
        <w:t>30</w:t>
      </w:r>
      <w:r w:rsidRPr="002029DA">
        <w:rPr>
          <w:rFonts w:ascii="標楷體" w:hAnsi="標楷體" w:hint="eastAsia"/>
          <w:color w:val="000000" w:themeColor="text1"/>
        </w:rPr>
        <w:t>分鐘為限</w:t>
      </w:r>
      <w:r w:rsidR="00690D8C" w:rsidRPr="002029DA">
        <w:rPr>
          <w:rFonts w:ascii="標楷體" w:hAnsi="標楷體" w:hint="eastAsia"/>
          <w:color w:val="000000" w:themeColor="text1"/>
        </w:rPr>
        <w:t>，第</w:t>
      </w:r>
      <w:r w:rsidR="00690D8C">
        <w:rPr>
          <w:rFonts w:ascii="標楷體" w:hAnsi="標楷體" w:hint="eastAsia"/>
          <w:color w:val="000000" w:themeColor="text1"/>
        </w:rPr>
        <w:t>25</w:t>
      </w:r>
      <w:r w:rsidR="00690D8C" w:rsidRPr="002029DA">
        <w:rPr>
          <w:rFonts w:ascii="標楷體" w:hAnsi="標楷體" w:hint="eastAsia"/>
          <w:color w:val="000000" w:themeColor="text1"/>
        </w:rPr>
        <w:t>分鐘按鈴1次，第</w:t>
      </w:r>
      <w:r w:rsidR="00690D8C">
        <w:rPr>
          <w:rFonts w:ascii="標楷體" w:hAnsi="標楷體" w:hint="eastAsia"/>
          <w:color w:val="000000" w:themeColor="text1"/>
        </w:rPr>
        <w:t>3</w:t>
      </w:r>
      <w:r w:rsidR="00690D8C" w:rsidRPr="002029DA">
        <w:rPr>
          <w:rFonts w:ascii="標楷體" w:hAnsi="標楷體" w:hint="eastAsia"/>
          <w:color w:val="000000" w:themeColor="text1"/>
        </w:rPr>
        <w:t>0分鐘按鈴2</w:t>
      </w:r>
      <w:r w:rsidR="00690D8C">
        <w:rPr>
          <w:rFonts w:ascii="標楷體" w:hAnsi="標楷體" w:hint="eastAsia"/>
          <w:color w:val="000000" w:themeColor="text1"/>
        </w:rPr>
        <w:t>次並應立即停止回答</w:t>
      </w:r>
      <w:r w:rsidRPr="002029DA">
        <w:rPr>
          <w:rFonts w:ascii="標楷體" w:hAnsi="標楷體" w:hint="eastAsia"/>
          <w:color w:val="000000" w:themeColor="text1"/>
        </w:rPr>
        <w:t>，必要時得由評選會調整之，惟該調整須事先為之，並適用所有進行簡報之合格申請人。</w:t>
      </w:r>
      <w:bookmarkEnd w:id="26"/>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7" w:name="_Toc535335480"/>
      <w:r w:rsidRPr="002029DA">
        <w:rPr>
          <w:rFonts w:ascii="標楷體" w:hAnsi="標楷體" w:hint="eastAsia"/>
          <w:color w:val="000000" w:themeColor="text1"/>
        </w:rPr>
        <w:t>合格申請人之簡報內容及回覆評選會委員之答</w:t>
      </w:r>
      <w:proofErr w:type="gramStart"/>
      <w:r w:rsidRPr="002029DA">
        <w:rPr>
          <w:rFonts w:ascii="標楷體" w:hAnsi="標楷體" w:hint="eastAsia"/>
          <w:color w:val="000000" w:themeColor="text1"/>
        </w:rPr>
        <w:t>詢</w:t>
      </w:r>
      <w:proofErr w:type="gramEnd"/>
      <w:r w:rsidRPr="002029DA">
        <w:rPr>
          <w:rFonts w:ascii="標楷體" w:hAnsi="標楷體" w:hint="eastAsia"/>
          <w:color w:val="000000" w:themeColor="text1"/>
        </w:rPr>
        <w:t>，除作為評選會會議紀錄外，</w:t>
      </w:r>
      <w:r w:rsidRPr="002029DA">
        <w:rPr>
          <w:rFonts w:ascii="標楷體" w:hAnsi="標楷體" w:hint="eastAsia"/>
          <w:color w:val="000000" w:themeColor="text1"/>
        </w:rPr>
        <w:lastRenderedPageBreak/>
        <w:t>得作為評選評決或簽約之依據。</w:t>
      </w:r>
      <w:bookmarkEnd w:id="27"/>
    </w:p>
    <w:p w:rsidR="00A75BA6"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8" w:name="_Toc535335481"/>
      <w:r w:rsidRPr="002029DA">
        <w:rPr>
          <w:rFonts w:ascii="標楷體" w:hAnsi="標楷體" w:hint="eastAsia"/>
          <w:color w:val="000000" w:themeColor="text1"/>
        </w:rPr>
        <w:t>合格申請人簡報時，如以外語發音者，應自備翻譯人員，惟簡報時間不予增加。</w:t>
      </w:r>
      <w:bookmarkEnd w:id="28"/>
    </w:p>
    <w:p w:rsidR="0008034C" w:rsidRPr="002029DA" w:rsidRDefault="00A75BA6" w:rsidP="00690D8C">
      <w:pPr>
        <w:pStyle w:val="11110"/>
        <w:numPr>
          <w:ilvl w:val="0"/>
          <w:numId w:val="6"/>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29" w:name="_Toc535335482"/>
      <w:r w:rsidRPr="002029DA">
        <w:rPr>
          <w:rFonts w:ascii="標楷體" w:hAnsi="標楷體" w:hint="eastAsia"/>
          <w:color w:val="000000" w:themeColor="text1"/>
        </w:rPr>
        <w:t>合格申請人簡報內容不得超出都市更新事業計畫建議書之範圍，且現場所發放之簡報資料須與簡報內容一致，並不得發放任何簡報資料以外之書面資料；合格申請人另外提出變更或補充資料者，不納入評決。</w:t>
      </w:r>
      <w:bookmarkEnd w:id="29"/>
    </w:p>
    <w:p w:rsidR="00A75BA6" w:rsidRPr="002029DA" w:rsidRDefault="00683EF0" w:rsidP="00690D8C">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30" w:name="_Toc535335483"/>
      <w:r>
        <w:rPr>
          <w:rFonts w:ascii="標楷體" w:hAnsi="標楷體" w:hint="eastAsia"/>
          <w:color w:val="000000" w:themeColor="text1"/>
        </w:rPr>
        <w:t>綜合評選之</w:t>
      </w:r>
      <w:proofErr w:type="gramStart"/>
      <w:r w:rsidR="00A75BA6" w:rsidRPr="002029DA">
        <w:rPr>
          <w:rFonts w:ascii="標楷體" w:hAnsi="標楷體" w:hint="eastAsia"/>
          <w:color w:val="000000" w:themeColor="text1"/>
        </w:rPr>
        <w:t>評選評選</w:t>
      </w:r>
      <w:proofErr w:type="gramEnd"/>
      <w:r w:rsidR="00A75BA6" w:rsidRPr="002029DA">
        <w:rPr>
          <w:rFonts w:ascii="標楷體" w:hAnsi="標楷體" w:hint="eastAsia"/>
          <w:color w:val="000000" w:themeColor="text1"/>
        </w:rPr>
        <w:t>項目及配分</w:t>
      </w:r>
      <w:bookmarkEnd w:id="30"/>
    </w:p>
    <w:p w:rsidR="00A75BA6" w:rsidRPr="002029DA" w:rsidRDefault="00A75BA6" w:rsidP="00690D8C">
      <w:pPr>
        <w:pStyle w:val="11110"/>
        <w:numPr>
          <w:ilvl w:val="0"/>
          <w:numId w:val="14"/>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bookmarkStart w:id="31" w:name="_Toc535335484"/>
      <w:r w:rsidRPr="002029DA">
        <w:rPr>
          <w:rFonts w:ascii="標楷體" w:hAnsi="標楷體" w:hint="eastAsia"/>
          <w:color w:val="000000" w:themeColor="text1"/>
        </w:rPr>
        <w:t>評選會委員評分時，合格申請人應一律退席。由評選會委員對合格申請人依其所提送之都市更新事業計畫建議書</w:t>
      </w:r>
      <w:r w:rsidR="00F908D5">
        <w:rPr>
          <w:rFonts w:ascii="標楷體" w:hAnsi="標楷體" w:hint="eastAsia"/>
          <w:color w:val="000000" w:themeColor="text1"/>
        </w:rPr>
        <w:t>及共同負擔比率承諾書</w:t>
      </w:r>
      <w:r w:rsidRPr="002029DA">
        <w:rPr>
          <w:rFonts w:ascii="標楷體" w:hAnsi="標楷體" w:hint="eastAsia"/>
          <w:color w:val="000000" w:themeColor="text1"/>
        </w:rPr>
        <w:t>，進行評選並給</w:t>
      </w:r>
      <w:r w:rsidR="00C74B7D">
        <w:rPr>
          <w:rFonts w:ascii="標楷體" w:hAnsi="標楷體" w:hint="eastAsia"/>
          <w:color w:val="000000" w:themeColor="text1"/>
        </w:rPr>
        <w:t>予評分及排名；經評選會予以評選通過後，決議本案綜合評選</w:t>
      </w:r>
      <w:r w:rsidRPr="002029DA">
        <w:rPr>
          <w:rFonts w:ascii="標楷體" w:hAnsi="標楷體" w:hint="eastAsia"/>
          <w:color w:val="000000" w:themeColor="text1"/>
        </w:rPr>
        <w:t>之評選結果。</w:t>
      </w:r>
      <w:bookmarkEnd w:id="31"/>
    </w:p>
    <w:p w:rsidR="004F5D7A" w:rsidRDefault="00FB75DD" w:rsidP="00690D8C">
      <w:pPr>
        <w:pStyle w:val="11110"/>
        <w:numPr>
          <w:ilvl w:val="0"/>
          <w:numId w:val="14"/>
        </w:numPr>
        <w:tabs>
          <w:tab w:val="clear" w:pos="742"/>
          <w:tab w:val="clear" w:pos="1458"/>
          <w:tab w:val="left" w:pos="1022"/>
          <w:tab w:val="left" w:pos="1134"/>
          <w:tab w:val="left" w:pos="1204"/>
        </w:tabs>
        <w:spacing w:before="0" w:afterLines="30" w:after="108" w:line="360" w:lineRule="exact"/>
        <w:ind w:left="1218" w:hanging="504"/>
        <w:rPr>
          <w:rFonts w:ascii="標楷體" w:hAnsi="標楷體"/>
          <w:color w:val="000000" w:themeColor="text1"/>
        </w:rPr>
      </w:pPr>
      <w:r>
        <w:rPr>
          <w:rFonts w:ascii="標楷體" w:hAnsi="標楷體" w:hint="eastAsia"/>
          <w:color w:val="000000" w:themeColor="text1"/>
        </w:rPr>
        <w:t>本案</w:t>
      </w:r>
      <w:r w:rsidR="004F5D7A" w:rsidRPr="002029DA">
        <w:rPr>
          <w:rFonts w:ascii="標楷體" w:hAnsi="標楷體" w:hint="eastAsia"/>
          <w:color w:val="000000" w:themeColor="text1"/>
        </w:rPr>
        <w:t>各評選項目及配分如下表。</w:t>
      </w:r>
    </w:p>
    <w:tbl>
      <w:tblPr>
        <w:tblW w:w="903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3536"/>
        <w:gridCol w:w="4558"/>
        <w:gridCol w:w="936"/>
      </w:tblGrid>
      <w:tr w:rsidR="005572BC" w:rsidRPr="005629C1" w:rsidTr="00E2577D">
        <w:trPr>
          <w:trHeight w:val="20"/>
          <w:tblHeader/>
          <w:jc w:val="center"/>
        </w:trPr>
        <w:tc>
          <w:tcPr>
            <w:tcW w:w="3536"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bookmarkStart w:id="32" w:name="_Hlk55576693"/>
            <w:r w:rsidRPr="005629C1">
              <w:rPr>
                <w:rFonts w:ascii="Times New Roman" w:hAnsi="Times New Roman" w:cs="Times New Roman" w:hint="eastAsia"/>
                <w:b/>
                <w:sz w:val="24"/>
                <w:szCs w:val="24"/>
                <w:lang w:eastAsia="zh-TW"/>
              </w:rPr>
              <w:t>評選</w:t>
            </w:r>
            <w:proofErr w:type="spellStart"/>
            <w:r w:rsidRPr="005629C1">
              <w:rPr>
                <w:rFonts w:ascii="Times New Roman" w:hAnsi="Times New Roman" w:cs="Times New Roman" w:hint="eastAsia"/>
                <w:b/>
                <w:sz w:val="24"/>
                <w:szCs w:val="24"/>
              </w:rPr>
              <w:t>項目</w:t>
            </w:r>
            <w:proofErr w:type="spellEnd"/>
          </w:p>
        </w:tc>
        <w:tc>
          <w:tcPr>
            <w:tcW w:w="4558"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hint="eastAsia"/>
                <w:b/>
                <w:sz w:val="24"/>
                <w:szCs w:val="24"/>
                <w:lang w:eastAsia="zh-TW"/>
              </w:rPr>
              <w:t>評選重點說明</w:t>
            </w:r>
          </w:p>
        </w:tc>
        <w:tc>
          <w:tcPr>
            <w:tcW w:w="936" w:type="dxa"/>
            <w:shd w:val="clear" w:color="auto" w:fill="F2F2F2" w:themeFill="background1" w:themeFillShade="F2"/>
            <w:vAlign w:val="center"/>
          </w:tcPr>
          <w:p w:rsidR="005572BC" w:rsidRPr="005629C1" w:rsidRDefault="005572BC" w:rsidP="00E2577D">
            <w:pPr>
              <w:pStyle w:val="af1"/>
              <w:jc w:val="center"/>
              <w:rPr>
                <w:rFonts w:ascii="Times New Roman" w:hAnsi="Times New Roman" w:cs="Times New Roman"/>
                <w:b/>
                <w:sz w:val="24"/>
                <w:szCs w:val="24"/>
              </w:rPr>
            </w:pPr>
            <w:proofErr w:type="spellStart"/>
            <w:r w:rsidRPr="005629C1">
              <w:rPr>
                <w:rFonts w:ascii="Times New Roman" w:hAnsi="Times New Roman" w:cs="Times New Roman" w:hint="eastAsia"/>
                <w:b/>
                <w:sz w:val="24"/>
                <w:szCs w:val="24"/>
              </w:rPr>
              <w:t>配分</w:t>
            </w:r>
            <w:proofErr w:type="spellEnd"/>
          </w:p>
        </w:tc>
      </w:tr>
      <w:tr w:rsidR="005572BC" w:rsidRPr="005629C1" w:rsidTr="00E2577D">
        <w:trPr>
          <w:cantSplit/>
          <w:trHeight w:val="283"/>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壹、申請人團隊組織及實績</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申請人、協力廠商之各公司背景、商譽、</w:t>
            </w:r>
            <w:r>
              <w:rPr>
                <w:rFonts w:ascii="Times New Roman" w:hAnsi="Times New Roman" w:cs="Times New Roman" w:hint="eastAsia"/>
                <w:sz w:val="24"/>
                <w:szCs w:val="24"/>
                <w:lang w:eastAsia="zh-TW"/>
              </w:rPr>
              <w:t>營業項目及經營狀況、財務</w:t>
            </w:r>
            <w:r w:rsidRPr="005629C1">
              <w:rPr>
                <w:rFonts w:ascii="Times New Roman" w:hAnsi="Times New Roman" w:cs="Times New Roman" w:hint="eastAsia"/>
                <w:sz w:val="24"/>
                <w:szCs w:val="24"/>
                <w:lang w:eastAsia="zh-TW"/>
              </w:rPr>
              <w:t>及</w:t>
            </w:r>
            <w:r>
              <w:rPr>
                <w:rFonts w:ascii="Times New Roman" w:hAnsi="Times New Roman" w:cs="Times New Roman" w:hint="eastAsia"/>
                <w:sz w:val="24"/>
                <w:szCs w:val="24"/>
                <w:lang w:eastAsia="zh-TW"/>
              </w:rPr>
              <w:t>其他支援能力</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10%</w:t>
            </w:r>
          </w:p>
        </w:tc>
      </w:tr>
      <w:tr w:rsidR="005572BC" w:rsidRPr="005629C1" w:rsidTr="00E2577D">
        <w:trPr>
          <w:cantSplit/>
          <w:trHeight w:val="283"/>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申請人、協力廠商</w:t>
            </w:r>
            <w:r>
              <w:rPr>
                <w:rFonts w:ascii="Times New Roman" w:hAnsi="Times New Roman" w:cs="Times New Roman" w:hint="eastAsia"/>
                <w:sz w:val="24"/>
                <w:szCs w:val="24"/>
                <w:lang w:eastAsia="zh-TW"/>
              </w:rPr>
              <w:t>於都市更新、投資開發、規劃設計、興建施工、營運管理等各相關領域實績</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283"/>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簽約主體之原公司或新設專案公司之股權結構、成員、募資計畫、組織管理架構及分工</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7"/>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貳、整體開發構想</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開發構想：本計畫目標、</w:t>
            </w:r>
            <w:r w:rsidRPr="00603873">
              <w:rPr>
                <w:rFonts w:ascii="Times New Roman" w:hAnsi="Times New Roman" w:cs="Times New Roman" w:hint="eastAsia"/>
                <w:sz w:val="24"/>
                <w:szCs w:val="24"/>
                <w:lang w:eastAsia="zh-TW"/>
              </w:rPr>
              <w:t>整體</w:t>
            </w:r>
            <w:r>
              <w:rPr>
                <w:rFonts w:ascii="Times New Roman" w:hAnsi="Times New Roman" w:cs="Times New Roman" w:hint="eastAsia"/>
                <w:sz w:val="24"/>
                <w:szCs w:val="24"/>
                <w:lang w:eastAsia="zh-TW"/>
              </w:rPr>
              <w:t>區域</w:t>
            </w:r>
            <w:r w:rsidRPr="00603873">
              <w:rPr>
                <w:rFonts w:ascii="Times New Roman" w:hAnsi="Times New Roman" w:cs="Times New Roman" w:hint="eastAsia"/>
                <w:sz w:val="24"/>
                <w:szCs w:val="24"/>
                <w:lang w:eastAsia="zh-TW"/>
              </w:rPr>
              <w:t>發展構想、</w:t>
            </w:r>
            <w:r>
              <w:rPr>
                <w:rFonts w:ascii="Times New Roman" w:hAnsi="Times New Roman" w:cs="Times New Roman" w:hint="eastAsia"/>
                <w:sz w:val="24"/>
                <w:szCs w:val="24"/>
                <w:lang w:eastAsia="zh-TW"/>
              </w:rPr>
              <w:t>配合政府推動</w:t>
            </w:r>
            <w:r>
              <w:rPr>
                <w:rFonts w:ascii="Times New Roman" w:hAnsi="Times New Roman" w:cs="Times New Roman" w:hint="eastAsia"/>
                <w:sz w:val="24"/>
                <w:szCs w:val="24"/>
                <w:lang w:eastAsia="zh-TW"/>
              </w:rPr>
              <w:t>5</w:t>
            </w:r>
            <w:r>
              <w:rPr>
                <w:rFonts w:ascii="Times New Roman" w:hAnsi="Times New Roman" w:cs="Times New Roman"/>
                <w:sz w:val="24"/>
                <w:szCs w:val="24"/>
                <w:lang w:eastAsia="zh-TW"/>
              </w:rPr>
              <w:t>G</w:t>
            </w:r>
            <w:r>
              <w:rPr>
                <w:rFonts w:ascii="Times New Roman" w:hAnsi="Times New Roman" w:cs="Times New Roman" w:hint="eastAsia"/>
                <w:sz w:val="24"/>
                <w:szCs w:val="24"/>
                <w:lang w:eastAsia="zh-TW"/>
              </w:rPr>
              <w:t>AI</w:t>
            </w:r>
            <w:r>
              <w:rPr>
                <w:rFonts w:ascii="Times New Roman" w:hAnsi="Times New Roman" w:cs="Times New Roman"/>
                <w:sz w:val="24"/>
                <w:szCs w:val="24"/>
                <w:lang w:eastAsia="zh-TW"/>
              </w:rPr>
              <w:t>oT</w:t>
            </w:r>
            <w:r>
              <w:rPr>
                <w:rFonts w:ascii="Times New Roman" w:hAnsi="Times New Roman" w:cs="Times New Roman" w:hint="eastAsia"/>
                <w:sz w:val="24"/>
                <w:szCs w:val="24"/>
                <w:lang w:eastAsia="zh-TW"/>
              </w:rPr>
              <w:t>產業發展及公共服務設施機能構想</w:t>
            </w:r>
            <w:r w:rsidRPr="00A6745B">
              <w:rPr>
                <w:rFonts w:ascii="Times New Roman" w:hAnsi="Times New Roman" w:cs="Times New Roman" w:hint="eastAsia"/>
                <w:sz w:val="24"/>
                <w:szCs w:val="24"/>
                <w:lang w:eastAsia="zh-TW"/>
              </w:rPr>
              <w:t>（如智慧城市設計展館、海洋博物館、市民學苑）、</w:t>
            </w:r>
            <w:r w:rsidRPr="00603873">
              <w:rPr>
                <w:rFonts w:ascii="Times New Roman" w:hAnsi="Times New Roman" w:cs="Times New Roman" w:hint="eastAsia"/>
                <w:sz w:val="24"/>
                <w:szCs w:val="24"/>
                <w:lang w:eastAsia="zh-TW"/>
              </w:rPr>
              <w:t>開發規模與量體規劃、空間配置（含與周邊既有建築物及公共空間之關係、</w:t>
            </w:r>
            <w:bookmarkStart w:id="33" w:name="_Hlk62229994"/>
            <w:r w:rsidRPr="00C847A8">
              <w:rPr>
                <w:rFonts w:ascii="Times New Roman" w:hAnsi="Times New Roman" w:cs="Times New Roman" w:hint="eastAsia"/>
                <w:sz w:val="24"/>
                <w:szCs w:val="24"/>
                <w:lang w:eastAsia="zh-TW"/>
              </w:rPr>
              <w:t>水岸設施景觀串聯性</w:t>
            </w:r>
            <w:bookmarkEnd w:id="33"/>
            <w:r>
              <w:rPr>
                <w:rFonts w:ascii="Times New Roman" w:hAnsi="Times New Roman" w:hint="eastAsia"/>
                <w:szCs w:val="24"/>
                <w:lang w:eastAsia="zh-TW"/>
              </w:rPr>
              <w:t>、</w:t>
            </w:r>
            <w:r w:rsidRPr="00C847A8">
              <w:rPr>
                <w:rFonts w:ascii="Times New Roman" w:hAnsi="Times New Roman" w:cs="Times New Roman" w:hint="eastAsia"/>
                <w:sz w:val="24"/>
                <w:szCs w:val="24"/>
                <w:lang w:eastAsia="zh-TW"/>
              </w:rPr>
              <w:t>水岸設施景觀串聯性</w:t>
            </w:r>
            <w:r w:rsidRPr="00A338B6">
              <w:rPr>
                <w:rFonts w:ascii="Times New Roman" w:hAnsi="Times New Roman" w:cs="Times New Roman" w:hint="eastAsia"/>
                <w:sz w:val="24"/>
                <w:szCs w:val="24"/>
                <w:lang w:eastAsia="zh-TW"/>
              </w:rPr>
              <w:t>、主辦機關及台電公司分回商業設施與其他建築物之關係</w:t>
            </w:r>
            <w:r w:rsidRPr="00603873">
              <w:rPr>
                <w:rFonts w:ascii="Times New Roman" w:hAnsi="Times New Roman" w:cs="Times New Roman" w:hint="eastAsia"/>
                <w:sz w:val="24"/>
                <w:szCs w:val="24"/>
                <w:lang w:eastAsia="zh-TW"/>
              </w:rPr>
              <w:t>）以及主辦機關</w:t>
            </w:r>
            <w:r>
              <w:rPr>
                <w:rFonts w:ascii="Times New Roman" w:hAnsi="Times New Roman" w:cs="Times New Roman" w:hint="eastAsia"/>
                <w:sz w:val="24"/>
                <w:szCs w:val="24"/>
                <w:lang w:eastAsia="zh-TW"/>
              </w:rPr>
              <w:t>與台電公司</w:t>
            </w:r>
            <w:r w:rsidRPr="00603873">
              <w:rPr>
                <w:rFonts w:ascii="Times New Roman" w:hAnsi="Times New Roman" w:cs="Times New Roman" w:hint="eastAsia"/>
                <w:sz w:val="24"/>
                <w:szCs w:val="24"/>
                <w:lang w:eastAsia="zh-TW"/>
              </w:rPr>
              <w:t>分回建物之建築規劃構想等</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25</w:t>
            </w:r>
            <w:r w:rsidRPr="005629C1">
              <w:rPr>
                <w:rFonts w:ascii="Times New Roman" w:hAnsi="Times New Roman" w:cs="Times New Roman"/>
                <w:b/>
                <w:sz w:val="24"/>
                <w:szCs w:val="24"/>
                <w:lang w:eastAsia="zh-TW"/>
              </w:rPr>
              <w:t>%</w:t>
            </w: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規劃設計概要：</w:t>
            </w:r>
            <w:r w:rsidRPr="00603873">
              <w:rPr>
                <w:rFonts w:ascii="Times New Roman" w:hAnsi="Times New Roman" w:cs="Times New Roman" w:hint="eastAsia"/>
                <w:sz w:val="24"/>
                <w:szCs w:val="24"/>
                <w:lang w:eastAsia="zh-TW"/>
              </w:rPr>
              <w:t>建築設計概念、</w:t>
            </w:r>
            <w:r>
              <w:rPr>
                <w:rFonts w:ascii="Times New Roman" w:hAnsi="Times New Roman" w:cs="Times New Roman" w:hint="eastAsia"/>
                <w:sz w:val="24"/>
                <w:szCs w:val="24"/>
                <w:lang w:eastAsia="zh-TW"/>
              </w:rPr>
              <w:t>引入使用機能及強度</w:t>
            </w:r>
            <w:r w:rsidRPr="00603873">
              <w:rPr>
                <w:rFonts w:ascii="Times New Roman" w:hAnsi="Times New Roman" w:cs="Times New Roman" w:hint="eastAsia"/>
                <w:sz w:val="24"/>
                <w:szCs w:val="24"/>
                <w:lang w:eastAsia="zh-TW"/>
              </w:rPr>
              <w:t>、空間機能與面積配比；單元空間及坪數規劃、建築外觀設計</w:t>
            </w:r>
            <w:r>
              <w:rPr>
                <w:rFonts w:ascii="Times New Roman" w:hAnsi="Times New Roman" w:cs="Times New Roman" w:hint="eastAsia"/>
                <w:sz w:val="24"/>
                <w:szCs w:val="24"/>
                <w:lang w:eastAsia="zh-TW"/>
              </w:rPr>
              <w:t>、外牆主要材料及色彩、夜間照明等設計理念</w:t>
            </w:r>
            <w:r w:rsidRPr="00603873">
              <w:rPr>
                <w:rFonts w:ascii="Times New Roman" w:hAnsi="Times New Roman" w:cs="Times New Roman" w:hint="eastAsia"/>
                <w:sz w:val="24"/>
                <w:szCs w:val="24"/>
                <w:lang w:eastAsia="zh-TW"/>
              </w:rPr>
              <w:t>；並以必要之圖說，清楚表達規劃設計概念及建築物之使用機能與效益</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Del="00603873"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容積獎勵計畫：擬申請獎勵項目與額度，以及相關設計規劃構想，例如</w:t>
            </w:r>
            <w:r>
              <w:rPr>
                <w:rFonts w:ascii="Times New Roman" w:hAnsi="Times New Roman" w:cs="Times New Roman" w:hint="eastAsia"/>
                <w:sz w:val="24"/>
                <w:szCs w:val="24"/>
                <w:lang w:eastAsia="zh-TW"/>
              </w:rPr>
              <w:t>開發時程、</w:t>
            </w:r>
            <w:r w:rsidRPr="00603873">
              <w:rPr>
                <w:rFonts w:ascii="Times New Roman" w:hAnsi="Times New Roman" w:cs="Times New Roman" w:hint="eastAsia"/>
                <w:sz w:val="24"/>
                <w:szCs w:val="24"/>
                <w:lang w:eastAsia="zh-TW"/>
              </w:rPr>
              <w:t>無障礙環境、耐震標章等</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都市設計規劃與景觀計畫</w:t>
            </w:r>
            <w:r w:rsidRPr="00603873">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配合都市設計準則之人車動線、開放空間規劃、立體連通系統、景觀植栽設計構想及防災計畫等說明，應與周邊重大建設及港區景觀整體考量</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綠建築及智慧建築計畫</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603873" w:rsidRDefault="005572BC" w:rsidP="00E2577D">
            <w:pPr>
              <w:pStyle w:val="af1"/>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施工及品質管理計畫：</w:t>
            </w:r>
            <w:r w:rsidRPr="00603873">
              <w:rPr>
                <w:rFonts w:ascii="Times New Roman" w:hAnsi="Times New Roman" w:cs="Times New Roman" w:hint="eastAsia"/>
                <w:sz w:val="24"/>
                <w:szCs w:val="24"/>
                <w:lang w:eastAsia="zh-TW"/>
              </w:rPr>
              <w:t>施工計畫（含預估各項工程開發及完成時間）、工程費用（含全案、各開發項目）、工程管理計畫（含工安評估、管理組織架構）、工法說明、施工協調計畫（含工程介面整合、動線維持及公共安全計畫）、品質管理計畫、防災應變計畫</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486"/>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603873">
              <w:rPr>
                <w:rFonts w:ascii="Times New Roman" w:hAnsi="Times New Roman" w:cs="Times New Roman" w:hint="eastAsia"/>
                <w:sz w:val="24"/>
                <w:szCs w:val="24"/>
                <w:lang w:eastAsia="zh-TW"/>
              </w:rPr>
              <w:t>創意方案與構想</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參、經營管理計畫</w:t>
            </w:r>
          </w:p>
        </w:tc>
        <w:tc>
          <w:tcPr>
            <w:tcW w:w="4558" w:type="dxa"/>
          </w:tcPr>
          <w:p w:rsidR="005572BC" w:rsidRPr="005335E8" w:rsidRDefault="005572BC" w:rsidP="00E2577D">
            <w:pPr>
              <w:pStyle w:val="af1"/>
              <w:jc w:val="both"/>
              <w:rPr>
                <w:rFonts w:ascii="Times New Roman" w:hAnsi="Times New Roman" w:cs="Times New Roman"/>
                <w:sz w:val="24"/>
                <w:szCs w:val="24"/>
                <w:lang w:eastAsia="zh-TW"/>
              </w:rPr>
            </w:pPr>
            <w:r>
              <w:rPr>
                <w:rFonts w:ascii="Times New Roman" w:hAnsi="Times New Roman" w:hint="eastAsia"/>
                <w:sz w:val="24"/>
                <w:szCs w:val="24"/>
                <w:lang w:eastAsia="zh-TW"/>
              </w:rPr>
              <w:t>整體經營構想：</w:t>
            </w:r>
            <w:r w:rsidRPr="000B3873">
              <w:rPr>
                <w:rFonts w:ascii="Times New Roman" w:hAnsi="Times New Roman" w:hint="eastAsia"/>
                <w:sz w:val="24"/>
                <w:szCs w:val="24"/>
                <w:lang w:eastAsia="zh-TW"/>
              </w:rPr>
              <w:t>整體經營理念</w:t>
            </w:r>
            <w:r w:rsidRPr="005572BC">
              <w:rPr>
                <w:rFonts w:ascii="Times New Roman" w:hAnsi="Times New Roman" w:hint="eastAsia"/>
                <w:sz w:val="24"/>
                <w:szCs w:val="24"/>
                <w:lang w:eastAsia="zh-TW"/>
              </w:rPr>
              <w:t>、</w:t>
            </w:r>
            <w:r w:rsidRPr="005572BC">
              <w:rPr>
                <w:rFonts w:ascii="Times New Roman" w:hAnsi="Times New Roman"/>
                <w:sz w:val="24"/>
                <w:szCs w:val="24"/>
                <w:lang w:eastAsia="zh-TW"/>
              </w:rPr>
              <w:t xml:space="preserve">5G </w:t>
            </w:r>
            <w:proofErr w:type="spellStart"/>
            <w:r w:rsidRPr="005572BC">
              <w:rPr>
                <w:rFonts w:ascii="Times New Roman" w:hAnsi="Times New Roman"/>
                <w:sz w:val="24"/>
                <w:szCs w:val="24"/>
                <w:lang w:eastAsia="zh-TW"/>
              </w:rPr>
              <w:t>AIoT</w:t>
            </w:r>
            <w:proofErr w:type="spellEnd"/>
            <w:r w:rsidRPr="005572BC">
              <w:rPr>
                <w:rFonts w:ascii="Times New Roman" w:hAnsi="Times New Roman" w:hint="eastAsia"/>
                <w:sz w:val="24"/>
                <w:szCs w:val="24"/>
                <w:lang w:eastAsia="zh-TW"/>
              </w:rPr>
              <w:t>應用構想、申請人擬引進之產品規劃內容與營運方式，例如智慧節能住宅、企業總部、國際會議中心、智慧商城等；</w:t>
            </w:r>
            <w:r w:rsidRPr="000B3873">
              <w:rPr>
                <w:rFonts w:ascii="Times New Roman" w:hAnsi="Times New Roman" w:hint="eastAsia"/>
                <w:sz w:val="24"/>
                <w:szCs w:val="24"/>
                <w:lang w:eastAsia="zh-TW"/>
              </w:rPr>
              <w:t>如有承租土地所有權人分回之商業設施經營管理規劃構想</w:t>
            </w:r>
            <w:r>
              <w:rPr>
                <w:rFonts w:ascii="Times New Roman" w:hAnsi="Times New Roman" w:hint="eastAsia"/>
                <w:sz w:val="24"/>
                <w:szCs w:val="24"/>
                <w:lang w:eastAsia="zh-TW"/>
              </w:rPr>
              <w:t>等說明。</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w:t>
            </w: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lang w:eastAsia="zh-TW"/>
              </w:rPr>
              <w:t>%</w:t>
            </w:r>
          </w:p>
        </w:tc>
      </w:tr>
      <w:tr w:rsidR="005572BC" w:rsidRPr="005629C1" w:rsidTr="00E2577D">
        <w:trPr>
          <w:cantSplit/>
          <w:trHeight w:val="131"/>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tcPr>
          <w:p w:rsidR="005572BC" w:rsidRPr="00DB2679" w:rsidRDefault="005572BC" w:rsidP="00E2577D">
            <w:pPr>
              <w:pStyle w:val="af1"/>
              <w:jc w:val="both"/>
              <w:rPr>
                <w:rFonts w:ascii="Times New Roman" w:hAnsi="Times New Roman"/>
                <w:sz w:val="24"/>
                <w:szCs w:val="24"/>
                <w:lang w:eastAsia="zh-TW"/>
              </w:rPr>
            </w:pPr>
            <w:r w:rsidRPr="00DB2679">
              <w:rPr>
                <w:rFonts w:ascii="Times New Roman" w:hAnsi="Times New Roman" w:hint="eastAsia"/>
                <w:sz w:val="24"/>
                <w:szCs w:val="24"/>
                <w:lang w:eastAsia="zh-TW"/>
              </w:rPr>
              <w:t>管理維護計畫：</w:t>
            </w:r>
            <w:bookmarkStart w:id="34" w:name="_Hlk66284747"/>
            <w:r w:rsidRPr="00DB2679">
              <w:rPr>
                <w:rFonts w:ascii="Times New Roman" w:hAnsi="Times New Roman" w:hint="eastAsia"/>
                <w:sz w:val="24"/>
                <w:szCs w:val="24"/>
                <w:lang w:eastAsia="zh-TW"/>
              </w:rPr>
              <w:t>土地所有權人及實施者分回之建築物管理使用介面處理方案、管理維護計畫及保固計畫，例如：依公寓大廈管理條例規定之管理委員會運作規劃等</w:t>
            </w:r>
            <w:bookmarkEnd w:id="34"/>
            <w:r w:rsidRPr="00581B05">
              <w:rPr>
                <w:rFonts w:ascii="Times New Roman" w:hAnsi="Times New Roman" w:hint="eastAsia"/>
                <w:sz w:val="24"/>
                <w:szCs w:val="24"/>
                <w:lang w:eastAsia="zh-TW"/>
              </w:rPr>
              <w:t>；如有承諾承租土地所有權人分回之商業設施，則需包含商業設施管理維護內容提出說明。</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肆、權利變換計畫</w:t>
            </w:r>
            <w:r>
              <w:rPr>
                <w:rFonts w:ascii="Times New Roman" w:hAnsi="Times New Roman" w:cs="Times New Roman" w:hint="eastAsia"/>
                <w:sz w:val="24"/>
                <w:szCs w:val="24"/>
                <w:lang w:eastAsia="zh-TW"/>
              </w:rPr>
              <w:t>及</w:t>
            </w:r>
            <w:r w:rsidRPr="005629C1">
              <w:rPr>
                <w:rFonts w:ascii="Times New Roman" w:hAnsi="Times New Roman" w:cs="Times New Roman" w:hint="eastAsia"/>
                <w:sz w:val="24"/>
                <w:szCs w:val="24"/>
                <w:lang w:eastAsia="zh-TW"/>
              </w:rPr>
              <w:t>財務計畫</w:t>
            </w:r>
          </w:p>
        </w:tc>
        <w:tc>
          <w:tcPr>
            <w:tcW w:w="4558" w:type="dxa"/>
          </w:tcPr>
          <w:p w:rsidR="005572BC" w:rsidRPr="00DB2679" w:rsidRDefault="005572BC" w:rsidP="00E2577D">
            <w:pPr>
              <w:pStyle w:val="af1"/>
              <w:jc w:val="both"/>
              <w:rPr>
                <w:rFonts w:ascii="Times New Roman" w:hAnsi="Times New Roman" w:cs="Times New Roman"/>
                <w:sz w:val="24"/>
                <w:szCs w:val="24"/>
                <w:lang w:eastAsia="zh-TW"/>
              </w:rPr>
            </w:pPr>
            <w:r w:rsidRPr="00DB2679">
              <w:rPr>
                <w:rFonts w:ascii="Times New Roman" w:hAnsi="Times New Roman" w:hint="eastAsia"/>
                <w:sz w:val="24"/>
                <w:szCs w:val="24"/>
                <w:lang w:eastAsia="zh-TW"/>
              </w:rPr>
              <w:t>權利變換計畫：包括共同負擔費用預估、更新後價值預估、分配及選配原則（含共同負擔比率）、模擬分配方案及未達最小分配面積單元之處理方式（</w:t>
            </w:r>
            <w:r w:rsidRPr="00581B05">
              <w:rPr>
                <w:rFonts w:ascii="Times New Roman" w:hAnsi="Times New Roman" w:hint="eastAsia"/>
                <w:sz w:val="24"/>
                <w:szCs w:val="24"/>
                <w:lang w:eastAsia="zh-TW"/>
              </w:rPr>
              <w:t>如差額價金給付計畫等）</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lang w:eastAsia="zh-TW"/>
              </w:rPr>
            </w:pPr>
            <w:r w:rsidRPr="005629C1">
              <w:rPr>
                <w:rFonts w:ascii="Times New Roman" w:hAnsi="Times New Roman" w:cs="Times New Roman"/>
                <w:b/>
                <w:sz w:val="24"/>
                <w:szCs w:val="24"/>
                <w:lang w:eastAsia="zh-TW"/>
              </w:rPr>
              <w:t>1</w:t>
            </w: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lang w:eastAsia="zh-TW"/>
              </w:rPr>
              <w:t>%</w:t>
            </w:r>
          </w:p>
        </w:tc>
      </w:tr>
      <w:tr w:rsidR="005572BC" w:rsidRPr="005629C1" w:rsidTr="00E2577D">
        <w:trPr>
          <w:cantSplit/>
          <w:trHeight w:val="131"/>
          <w:jc w:val="center"/>
        </w:trPr>
        <w:tc>
          <w:tcPr>
            <w:tcW w:w="3536" w:type="dxa"/>
            <w:vMerge/>
            <w:vAlign w:val="center"/>
          </w:tcPr>
          <w:p w:rsidR="005572BC" w:rsidRPr="005629C1" w:rsidRDefault="005572BC" w:rsidP="00E2577D">
            <w:pPr>
              <w:pStyle w:val="af1"/>
              <w:rPr>
                <w:rFonts w:ascii="Times New Roman" w:hAnsi="Times New Roman" w:cs="Times New Roman"/>
                <w:sz w:val="24"/>
                <w:szCs w:val="24"/>
                <w:lang w:eastAsia="zh-TW"/>
              </w:rPr>
            </w:pPr>
          </w:p>
        </w:tc>
        <w:tc>
          <w:tcPr>
            <w:tcW w:w="4558" w:type="dxa"/>
          </w:tcPr>
          <w:p w:rsidR="005572BC" w:rsidRPr="005572BC" w:rsidRDefault="005572BC" w:rsidP="00E2577D">
            <w:pPr>
              <w:pStyle w:val="af1"/>
              <w:jc w:val="both"/>
              <w:rPr>
                <w:rFonts w:ascii="Times New Roman" w:hAnsi="Times New Roman" w:cs="Times New Roman"/>
                <w:sz w:val="24"/>
                <w:szCs w:val="24"/>
                <w:lang w:eastAsia="zh-TW"/>
              </w:rPr>
            </w:pPr>
            <w:r w:rsidRPr="005572BC">
              <w:rPr>
                <w:rFonts w:ascii="Times New Roman" w:hAnsi="Times New Roman" w:hint="eastAsia"/>
                <w:sz w:val="24"/>
                <w:szCs w:val="24"/>
                <w:lang w:eastAsia="zh-TW"/>
              </w:rPr>
              <w:t>財務計畫：包括開發經費預估、營運收支預估、分年現金流量、資金籌措計畫、投資效益分析；</w:t>
            </w:r>
            <w:r w:rsidRPr="005572BC">
              <w:rPr>
                <w:rFonts w:ascii="Times New Roman" w:hAnsi="Times New Roman" w:hint="eastAsia"/>
                <w:lang w:eastAsia="zh-TW"/>
              </w:rPr>
              <w:t>如有承諾承租土地所有權人分回之商業設施</w:t>
            </w:r>
            <w:r w:rsidRPr="005572BC">
              <w:rPr>
                <w:rFonts w:ascii="Times New Roman" w:hAnsi="Times New Roman" w:cs="Times New Roman" w:hint="eastAsia"/>
                <w:lang w:eastAsia="zh-TW"/>
              </w:rPr>
              <w:t>之預估租金及分年維護成本等。</w:t>
            </w:r>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lang w:eastAsia="zh-TW"/>
              </w:rPr>
            </w:pPr>
          </w:p>
        </w:tc>
      </w:tr>
      <w:tr w:rsidR="005572BC" w:rsidRPr="005629C1" w:rsidTr="00E2577D">
        <w:trPr>
          <w:cantSplit/>
          <w:trHeight w:val="131"/>
          <w:jc w:val="center"/>
        </w:trPr>
        <w:tc>
          <w:tcPr>
            <w:tcW w:w="3536" w:type="dxa"/>
            <w:vAlign w:val="center"/>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cs="Times New Roman" w:hint="eastAsia"/>
                <w:sz w:val="24"/>
                <w:szCs w:val="24"/>
                <w:lang w:eastAsia="zh-TW"/>
              </w:rPr>
              <w:t>伍、承諾或回饋事項</w:t>
            </w:r>
          </w:p>
        </w:tc>
        <w:tc>
          <w:tcPr>
            <w:tcW w:w="4558" w:type="dxa"/>
          </w:tcPr>
          <w:p w:rsidR="005572BC" w:rsidRPr="005572BC" w:rsidRDefault="005572BC" w:rsidP="00E2577D">
            <w:pPr>
              <w:pStyle w:val="af1"/>
              <w:jc w:val="both"/>
              <w:rPr>
                <w:rFonts w:ascii="Times New Roman" w:hAnsi="Times New Roman" w:cs="Times New Roman"/>
                <w:sz w:val="24"/>
                <w:szCs w:val="24"/>
                <w:lang w:eastAsia="zh-TW"/>
              </w:rPr>
            </w:pPr>
            <w:r w:rsidRPr="005572BC">
              <w:rPr>
                <w:rFonts w:ascii="Times New Roman" w:hAnsi="Times New Roman" w:cs="Times New Roman" w:hint="eastAsia"/>
                <w:sz w:val="24"/>
                <w:szCs w:val="24"/>
                <w:lang w:eastAsia="zh-TW"/>
              </w:rPr>
              <w:t>承諾或回饋主辦機關事項或其他創意使用構想</w:t>
            </w:r>
            <w:r w:rsidRPr="005572BC">
              <w:rPr>
                <w:rFonts w:ascii="Times New Roman" w:hAnsi="Times New Roman" w:hint="eastAsia"/>
                <w:sz w:val="24"/>
                <w:szCs w:val="24"/>
                <w:lang w:eastAsia="zh-TW"/>
              </w:rPr>
              <w:t>（如提供在地居民就業機會、公益設施認養計畫、承租商業設施等）</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lang w:eastAsia="zh-TW"/>
              </w:rPr>
            </w:pPr>
            <w:r>
              <w:rPr>
                <w:rFonts w:ascii="Times New Roman" w:hAnsi="Times New Roman" w:cs="Times New Roman" w:hint="eastAsia"/>
                <w:b/>
                <w:sz w:val="24"/>
                <w:szCs w:val="24"/>
                <w:lang w:eastAsia="zh-TW"/>
              </w:rPr>
              <w:t>5%</w:t>
            </w:r>
          </w:p>
        </w:tc>
      </w:tr>
      <w:tr w:rsidR="005572BC" w:rsidRPr="005629C1" w:rsidTr="00E2577D">
        <w:trPr>
          <w:cantSplit/>
          <w:trHeight w:val="712"/>
          <w:jc w:val="center"/>
        </w:trPr>
        <w:tc>
          <w:tcPr>
            <w:tcW w:w="3536" w:type="dxa"/>
            <w:vAlign w:val="center"/>
          </w:tcPr>
          <w:p w:rsidR="005572BC" w:rsidRPr="005629C1" w:rsidRDefault="005572BC" w:rsidP="00E2577D">
            <w:pPr>
              <w:pStyle w:val="af1"/>
              <w:rPr>
                <w:rFonts w:ascii="Times New Roman" w:hAnsi="Times New Roman" w:cs="Times New Roman"/>
                <w:sz w:val="24"/>
                <w:szCs w:val="24"/>
                <w:lang w:eastAsia="zh-TW"/>
              </w:rPr>
            </w:pPr>
            <w:bookmarkStart w:id="35" w:name="_Hlk468081946"/>
            <w:r>
              <w:rPr>
                <w:rFonts w:ascii="Times New Roman" w:hAnsi="Times New Roman" w:cs="Times New Roman" w:hint="eastAsia"/>
                <w:sz w:val="24"/>
                <w:szCs w:val="24"/>
                <w:lang w:eastAsia="zh-TW"/>
              </w:rPr>
              <w:t>陸</w:t>
            </w:r>
            <w:r w:rsidRPr="005629C1">
              <w:rPr>
                <w:rFonts w:ascii="Times New Roman" w:hAnsi="Times New Roman" w:cs="Times New Roman" w:hint="eastAsia"/>
                <w:sz w:val="24"/>
                <w:szCs w:val="24"/>
                <w:lang w:eastAsia="zh-TW"/>
              </w:rPr>
              <w:t>、共同負擔</w:t>
            </w:r>
            <w:r>
              <w:rPr>
                <w:rFonts w:ascii="Times New Roman" w:hAnsi="Times New Roman" w:cs="Times New Roman" w:hint="eastAsia"/>
                <w:sz w:val="24"/>
                <w:szCs w:val="24"/>
                <w:lang w:eastAsia="zh-TW"/>
              </w:rPr>
              <w:t>比率承諾</w:t>
            </w:r>
          </w:p>
          <w:p w:rsidR="005572BC" w:rsidRPr="00BD5285" w:rsidRDefault="005572BC" w:rsidP="00E2577D">
            <w:pPr>
              <w:pStyle w:val="af1"/>
              <w:rPr>
                <w:rFonts w:ascii="Times New Roman" w:hAnsi="Times New Roman" w:cs="Times New Roman"/>
                <w:sz w:val="20"/>
                <w:szCs w:val="20"/>
                <w:lang w:eastAsia="zh-TW"/>
              </w:rPr>
            </w:pPr>
            <w:r w:rsidRPr="00BD5285">
              <w:rPr>
                <w:rFonts w:ascii="Times New Roman" w:hAnsi="Times New Roman" w:cs="Times New Roman" w:hint="eastAsia"/>
                <w:sz w:val="20"/>
                <w:szCs w:val="20"/>
                <w:lang w:eastAsia="zh-TW"/>
              </w:rPr>
              <w:t>（以共同負擔比率承諾書所載為</w:t>
            </w:r>
            <w:proofErr w:type="gramStart"/>
            <w:r w:rsidRPr="00BD5285">
              <w:rPr>
                <w:rFonts w:ascii="Times New Roman" w:hAnsi="Times New Roman" w:cs="Times New Roman" w:hint="eastAsia"/>
                <w:sz w:val="20"/>
                <w:szCs w:val="20"/>
                <w:lang w:eastAsia="zh-TW"/>
              </w:rPr>
              <w:t>準</w:t>
            </w:r>
            <w:proofErr w:type="gramEnd"/>
            <w:r w:rsidRPr="00BD5285">
              <w:rPr>
                <w:rFonts w:ascii="Times New Roman" w:hAnsi="Times New Roman" w:cs="Times New Roman" w:hint="eastAsia"/>
                <w:sz w:val="20"/>
                <w:szCs w:val="20"/>
                <w:lang w:eastAsia="zh-TW"/>
              </w:rPr>
              <w:t>）</w:t>
            </w:r>
          </w:p>
        </w:tc>
        <w:tc>
          <w:tcPr>
            <w:tcW w:w="4558" w:type="dxa"/>
            <w:vAlign w:val="center"/>
          </w:tcPr>
          <w:p w:rsidR="005572BC" w:rsidRPr="005629C1" w:rsidRDefault="005572BC" w:rsidP="00E2577D">
            <w:pPr>
              <w:pStyle w:val="af1"/>
              <w:jc w:val="both"/>
              <w:rPr>
                <w:rFonts w:ascii="Times New Roman" w:hAnsi="Times New Roman" w:cs="Times New Roman"/>
                <w:sz w:val="24"/>
                <w:szCs w:val="24"/>
                <w:lang w:eastAsia="zh-TW"/>
              </w:rPr>
            </w:pPr>
            <w:r w:rsidRPr="005629C1">
              <w:rPr>
                <w:rFonts w:ascii="Times New Roman" w:hAnsi="Times New Roman" w:cs="Times New Roman" w:hint="eastAsia"/>
                <w:sz w:val="24"/>
                <w:szCs w:val="24"/>
                <w:lang w:eastAsia="zh-TW"/>
              </w:rPr>
              <w:t>共同負擔</w:t>
            </w:r>
            <w:r>
              <w:rPr>
                <w:rFonts w:ascii="Times New Roman" w:hAnsi="Times New Roman" w:cs="Times New Roman" w:hint="eastAsia"/>
                <w:sz w:val="24"/>
                <w:szCs w:val="24"/>
                <w:lang w:eastAsia="zh-TW"/>
              </w:rPr>
              <w:t>比率</w:t>
            </w:r>
            <w:r w:rsidRPr="005629C1">
              <w:rPr>
                <w:rFonts w:ascii="Times New Roman" w:hAnsi="Times New Roman" w:cs="Times New Roman" w:hint="eastAsia"/>
                <w:sz w:val="24"/>
                <w:szCs w:val="24"/>
                <w:lang w:eastAsia="zh-TW"/>
              </w:rPr>
              <w:t>承諾書</w:t>
            </w:r>
          </w:p>
        </w:tc>
        <w:tc>
          <w:tcPr>
            <w:tcW w:w="936" w:type="dxa"/>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25</w:t>
            </w:r>
            <w:r w:rsidRPr="005629C1">
              <w:rPr>
                <w:rFonts w:ascii="Times New Roman" w:hAnsi="Times New Roman" w:cs="Times New Roman"/>
                <w:b/>
                <w:sz w:val="24"/>
                <w:szCs w:val="24"/>
              </w:rPr>
              <w:t>%</w:t>
            </w:r>
          </w:p>
        </w:tc>
      </w:tr>
      <w:tr w:rsidR="005572BC" w:rsidRPr="005629C1" w:rsidTr="00E2577D">
        <w:trPr>
          <w:cantSplit/>
          <w:trHeight w:val="197"/>
          <w:jc w:val="center"/>
        </w:trPr>
        <w:tc>
          <w:tcPr>
            <w:tcW w:w="3536" w:type="dxa"/>
            <w:vMerge w:val="restart"/>
            <w:vAlign w:val="center"/>
          </w:tcPr>
          <w:p w:rsidR="005572BC" w:rsidRPr="005629C1" w:rsidRDefault="005572BC" w:rsidP="00E2577D">
            <w:pPr>
              <w:pStyle w:val="af1"/>
              <w:rPr>
                <w:rFonts w:ascii="Times New Roman" w:hAnsi="Times New Roman" w:cs="Times New Roman"/>
                <w:sz w:val="24"/>
                <w:szCs w:val="24"/>
                <w:lang w:eastAsia="zh-TW"/>
              </w:rPr>
            </w:pPr>
            <w:proofErr w:type="gramStart"/>
            <w:r>
              <w:rPr>
                <w:rFonts w:ascii="Times New Roman" w:hAnsi="Times New Roman" w:cs="Times New Roman" w:hint="eastAsia"/>
                <w:sz w:val="24"/>
                <w:szCs w:val="24"/>
                <w:lang w:eastAsia="zh-TW"/>
              </w:rPr>
              <w:t>柒</w:t>
            </w:r>
            <w:proofErr w:type="gramEnd"/>
            <w:r w:rsidRPr="005629C1">
              <w:rPr>
                <w:rFonts w:ascii="Times New Roman" w:hAnsi="Times New Roman" w:cs="Times New Roman" w:hint="eastAsia"/>
                <w:sz w:val="24"/>
                <w:szCs w:val="24"/>
                <w:lang w:eastAsia="zh-TW"/>
              </w:rPr>
              <w:t>、簡報與答</w:t>
            </w:r>
            <w:proofErr w:type="gramStart"/>
            <w:r w:rsidRPr="005629C1">
              <w:rPr>
                <w:rFonts w:ascii="Times New Roman" w:hAnsi="Times New Roman" w:cs="Times New Roman" w:hint="eastAsia"/>
                <w:sz w:val="24"/>
                <w:szCs w:val="24"/>
                <w:lang w:eastAsia="zh-TW"/>
              </w:rPr>
              <w:t>詢</w:t>
            </w:r>
            <w:proofErr w:type="gramEnd"/>
          </w:p>
        </w:tc>
        <w:tc>
          <w:tcPr>
            <w:tcW w:w="4558" w:type="dxa"/>
          </w:tcPr>
          <w:p w:rsidR="005572BC" w:rsidRPr="005629C1" w:rsidRDefault="005572BC" w:rsidP="00E2577D">
            <w:pPr>
              <w:pStyle w:val="af1"/>
              <w:rPr>
                <w:rFonts w:ascii="Times New Roman" w:hAnsi="Times New Roman" w:cs="Times New Roman"/>
                <w:sz w:val="24"/>
                <w:szCs w:val="24"/>
                <w:lang w:eastAsia="zh-TW"/>
              </w:rPr>
            </w:pPr>
            <w:r>
              <w:rPr>
                <w:rFonts w:ascii="Times New Roman" w:hAnsi="Times New Roman" w:hint="eastAsia"/>
                <w:sz w:val="24"/>
                <w:szCs w:val="24"/>
                <w:lang w:eastAsia="zh-TW"/>
              </w:rPr>
              <w:t>都市更新事業開發建議書</w:t>
            </w:r>
            <w:r w:rsidRPr="005629C1">
              <w:rPr>
                <w:rFonts w:ascii="Times New Roman" w:hAnsi="Times New Roman" w:hint="eastAsia"/>
                <w:sz w:val="24"/>
                <w:szCs w:val="24"/>
                <w:lang w:eastAsia="zh-TW"/>
              </w:rPr>
              <w:t>簡報</w:t>
            </w:r>
          </w:p>
        </w:tc>
        <w:tc>
          <w:tcPr>
            <w:tcW w:w="936" w:type="dxa"/>
            <w:vMerge w:val="restart"/>
            <w:vAlign w:val="center"/>
          </w:tcPr>
          <w:p w:rsidR="005572BC" w:rsidRPr="005629C1" w:rsidRDefault="005572BC" w:rsidP="00E2577D">
            <w:pPr>
              <w:pStyle w:val="af1"/>
              <w:jc w:val="center"/>
              <w:rPr>
                <w:rFonts w:ascii="Times New Roman" w:hAnsi="Times New Roman" w:cs="Times New Roman"/>
                <w:b/>
                <w:sz w:val="24"/>
                <w:szCs w:val="24"/>
              </w:rPr>
            </w:pPr>
            <w:r>
              <w:rPr>
                <w:rFonts w:ascii="Times New Roman" w:hAnsi="Times New Roman" w:cs="Times New Roman" w:hint="eastAsia"/>
                <w:b/>
                <w:sz w:val="24"/>
                <w:szCs w:val="24"/>
                <w:lang w:eastAsia="zh-TW"/>
              </w:rPr>
              <w:t>5</w:t>
            </w:r>
            <w:r w:rsidRPr="005629C1">
              <w:rPr>
                <w:rFonts w:ascii="Times New Roman" w:hAnsi="Times New Roman" w:cs="Times New Roman"/>
                <w:b/>
                <w:sz w:val="24"/>
                <w:szCs w:val="24"/>
              </w:rPr>
              <w:t>%</w:t>
            </w:r>
          </w:p>
        </w:tc>
      </w:tr>
      <w:tr w:rsidR="005572BC" w:rsidRPr="005629C1" w:rsidTr="00E2577D">
        <w:trPr>
          <w:cantSplit/>
          <w:trHeight w:val="196"/>
          <w:jc w:val="center"/>
        </w:trPr>
        <w:tc>
          <w:tcPr>
            <w:tcW w:w="3536" w:type="dxa"/>
            <w:vMerge/>
            <w:vAlign w:val="center"/>
          </w:tcPr>
          <w:p w:rsidR="005572BC" w:rsidRPr="005629C1" w:rsidRDefault="005572BC" w:rsidP="00E2577D">
            <w:pPr>
              <w:pStyle w:val="af1"/>
              <w:jc w:val="center"/>
              <w:rPr>
                <w:rFonts w:ascii="Times New Roman" w:hAnsi="Times New Roman" w:cs="Times New Roman"/>
                <w:sz w:val="24"/>
                <w:szCs w:val="24"/>
                <w:lang w:eastAsia="zh-TW"/>
              </w:rPr>
            </w:pPr>
          </w:p>
        </w:tc>
        <w:tc>
          <w:tcPr>
            <w:tcW w:w="4558" w:type="dxa"/>
          </w:tcPr>
          <w:p w:rsidR="005572BC" w:rsidRPr="005629C1" w:rsidRDefault="005572BC" w:rsidP="00E2577D">
            <w:pPr>
              <w:pStyle w:val="af1"/>
              <w:rPr>
                <w:rFonts w:ascii="Times New Roman" w:hAnsi="Times New Roman" w:cs="Times New Roman"/>
                <w:sz w:val="24"/>
                <w:szCs w:val="24"/>
                <w:lang w:eastAsia="zh-TW"/>
              </w:rPr>
            </w:pPr>
            <w:proofErr w:type="spellStart"/>
            <w:r w:rsidRPr="005629C1">
              <w:rPr>
                <w:rFonts w:ascii="Times New Roman" w:hAnsi="Times New Roman" w:hint="eastAsia"/>
                <w:sz w:val="24"/>
                <w:szCs w:val="24"/>
              </w:rPr>
              <w:t>評選委員意見答詢</w:t>
            </w:r>
            <w:proofErr w:type="spellEnd"/>
          </w:p>
        </w:tc>
        <w:tc>
          <w:tcPr>
            <w:tcW w:w="936" w:type="dxa"/>
            <w:vMerge/>
            <w:vAlign w:val="center"/>
          </w:tcPr>
          <w:p w:rsidR="005572BC" w:rsidRPr="005629C1" w:rsidRDefault="005572BC" w:rsidP="00E2577D">
            <w:pPr>
              <w:pStyle w:val="af1"/>
              <w:jc w:val="center"/>
              <w:rPr>
                <w:rFonts w:ascii="Times New Roman" w:hAnsi="Times New Roman" w:cs="Times New Roman"/>
                <w:b/>
                <w:sz w:val="24"/>
                <w:szCs w:val="24"/>
              </w:rPr>
            </w:pPr>
          </w:p>
        </w:tc>
      </w:tr>
      <w:tr w:rsidR="005572BC" w:rsidRPr="005629C1" w:rsidTr="00E2577D">
        <w:trPr>
          <w:cantSplit/>
          <w:trHeight w:val="283"/>
          <w:jc w:val="center"/>
        </w:trPr>
        <w:tc>
          <w:tcPr>
            <w:tcW w:w="8094" w:type="dxa"/>
            <w:gridSpan w:val="2"/>
            <w:vAlign w:val="center"/>
          </w:tcPr>
          <w:p w:rsidR="005572BC" w:rsidRPr="005629C1" w:rsidRDefault="005572BC" w:rsidP="00E2577D">
            <w:pPr>
              <w:pStyle w:val="af1"/>
              <w:jc w:val="center"/>
              <w:rPr>
                <w:rFonts w:ascii="Times New Roman" w:hAnsi="Times New Roman" w:cs="Times New Roman"/>
                <w:sz w:val="24"/>
                <w:szCs w:val="24"/>
                <w:lang w:eastAsia="zh-TW"/>
              </w:rPr>
            </w:pPr>
            <w:proofErr w:type="spellStart"/>
            <w:r w:rsidRPr="005629C1">
              <w:rPr>
                <w:rFonts w:ascii="Times New Roman" w:hAnsi="Times New Roman" w:cs="Times New Roman" w:hint="eastAsia"/>
                <w:sz w:val="24"/>
                <w:szCs w:val="24"/>
              </w:rPr>
              <w:t>總分</w:t>
            </w:r>
            <w:proofErr w:type="spellEnd"/>
          </w:p>
        </w:tc>
        <w:tc>
          <w:tcPr>
            <w:tcW w:w="936" w:type="dxa"/>
            <w:vAlign w:val="center"/>
          </w:tcPr>
          <w:p w:rsidR="005572BC" w:rsidRPr="005629C1" w:rsidRDefault="005572BC" w:rsidP="00E2577D">
            <w:pPr>
              <w:pStyle w:val="af1"/>
              <w:jc w:val="center"/>
              <w:rPr>
                <w:rFonts w:ascii="Times New Roman" w:hAnsi="Times New Roman" w:cs="Times New Roman"/>
                <w:b/>
                <w:sz w:val="24"/>
                <w:szCs w:val="24"/>
              </w:rPr>
            </w:pPr>
            <w:r w:rsidRPr="005629C1">
              <w:rPr>
                <w:rFonts w:ascii="Times New Roman" w:hAnsi="Times New Roman" w:cs="Times New Roman"/>
                <w:b/>
                <w:sz w:val="24"/>
                <w:szCs w:val="24"/>
              </w:rPr>
              <w:t>100%</w:t>
            </w:r>
          </w:p>
        </w:tc>
      </w:tr>
      <w:bookmarkEnd w:id="32"/>
      <w:bookmarkEnd w:id="35"/>
    </w:tbl>
    <w:p w:rsidR="005572BC" w:rsidRPr="002029DA" w:rsidRDefault="005572BC" w:rsidP="005572BC">
      <w:pPr>
        <w:pStyle w:val="11110"/>
        <w:tabs>
          <w:tab w:val="clear" w:pos="742"/>
          <w:tab w:val="clear" w:pos="1458"/>
          <w:tab w:val="left" w:pos="1022"/>
          <w:tab w:val="left" w:pos="1134"/>
          <w:tab w:val="left" w:pos="1204"/>
        </w:tabs>
        <w:spacing w:before="0" w:afterLines="30" w:after="108" w:line="360" w:lineRule="exact"/>
        <w:ind w:left="1218" w:firstLine="0"/>
        <w:rPr>
          <w:rFonts w:ascii="標楷體" w:hAnsi="標楷體"/>
          <w:color w:val="000000" w:themeColor="text1"/>
        </w:rPr>
      </w:pPr>
    </w:p>
    <w:p w:rsidR="00A75BA6" w:rsidRPr="002029DA" w:rsidRDefault="00A75BA6" w:rsidP="00690D8C">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36" w:name="_Toc535335506"/>
      <w:r w:rsidRPr="002029DA">
        <w:rPr>
          <w:rFonts w:ascii="標楷體" w:hAnsi="標楷體" w:hint="eastAsia"/>
          <w:color w:val="000000" w:themeColor="text1"/>
        </w:rPr>
        <w:t>綜合評選之評分標準</w:t>
      </w:r>
      <w:bookmarkEnd w:id="36"/>
    </w:p>
    <w:p w:rsidR="00A75BA6" w:rsidRPr="002029DA" w:rsidRDefault="00683EF0" w:rsidP="00690D8C">
      <w:pPr>
        <w:pStyle w:val="1110"/>
        <w:tabs>
          <w:tab w:val="left" w:pos="1218"/>
        </w:tabs>
        <w:spacing w:before="0" w:afterLines="30" w:after="108" w:line="360" w:lineRule="exact"/>
        <w:ind w:left="1021" w:firstLine="0"/>
        <w:rPr>
          <w:rFonts w:ascii="標楷體" w:hAnsi="標楷體"/>
          <w:color w:val="000000" w:themeColor="text1"/>
        </w:rPr>
      </w:pPr>
      <w:r>
        <w:rPr>
          <w:rFonts w:ascii="標楷體" w:hAnsi="標楷體" w:hint="eastAsia"/>
          <w:color w:val="000000" w:themeColor="text1"/>
        </w:rPr>
        <w:t>評選會依各評選會委員對各合格申請人完成之</w:t>
      </w:r>
      <w:r w:rsidR="00A75BA6" w:rsidRPr="002029DA">
        <w:rPr>
          <w:rFonts w:ascii="標楷體" w:hAnsi="標楷體" w:hint="eastAsia"/>
          <w:color w:val="000000" w:themeColor="text1"/>
        </w:rPr>
        <w:t>評選，再依下列入選標準決議本案入圍申請人。</w:t>
      </w:r>
    </w:p>
    <w:p w:rsidR="00F900C4" w:rsidRPr="002029DA" w:rsidRDefault="00A75BA6" w:rsidP="00690D8C">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rPr>
      </w:pPr>
      <w:bookmarkStart w:id="37" w:name="_Toc535335507"/>
      <w:r w:rsidRPr="002029DA">
        <w:rPr>
          <w:rFonts w:ascii="標楷體" w:hAnsi="標楷體" w:hint="eastAsia"/>
        </w:rPr>
        <w:t>各評選會委員依各評選項目配分，給予各合格申請人各評選項目所得</w:t>
      </w:r>
      <w:proofErr w:type="gramStart"/>
      <w:r w:rsidRPr="002029DA">
        <w:rPr>
          <w:rFonts w:ascii="標楷體" w:hAnsi="標楷體" w:hint="eastAsia"/>
        </w:rPr>
        <w:t>分數均應為</w:t>
      </w:r>
      <w:proofErr w:type="gramEnd"/>
      <w:r w:rsidRPr="002029DA">
        <w:rPr>
          <w:rFonts w:ascii="標楷體" w:hAnsi="標楷體" w:hint="eastAsia"/>
        </w:rPr>
        <w:t>整數，得為零分但不得為負分，且同一評選會委員不得給予不同合格申請人相同之總評分。</w:t>
      </w:r>
      <w:bookmarkEnd w:id="37"/>
    </w:p>
    <w:p w:rsidR="00F908D5" w:rsidRPr="00F908D5" w:rsidRDefault="00097417" w:rsidP="00CF7589">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color w:val="000000" w:themeColor="text1"/>
        </w:rPr>
      </w:pPr>
      <w:bookmarkStart w:id="38" w:name="_Toc535335511"/>
      <w:r>
        <w:rPr>
          <w:rFonts w:ascii="標楷體" w:hAnsi="標楷體" w:hint="eastAsia"/>
          <w:szCs w:val="24"/>
        </w:rPr>
        <w:t>「合格申請人之綜合</w:t>
      </w:r>
      <w:r w:rsidR="00F908D5">
        <w:rPr>
          <w:rFonts w:ascii="標楷體" w:hAnsi="標楷體" w:hint="eastAsia"/>
          <w:szCs w:val="24"/>
        </w:rPr>
        <w:t>評選結果，經出席之評選委員過半數評定其平均分數達75分以上者(平均值計至小數點第2位，第3位以下四捨五入)，即達評選標準並取得序位總和排序資格」為綜合評選標準。</w:t>
      </w:r>
    </w:p>
    <w:p w:rsidR="00A75BA6" w:rsidRPr="00F908D5" w:rsidRDefault="00A75BA6" w:rsidP="00F908D5">
      <w:pPr>
        <w:pStyle w:val="11110"/>
        <w:numPr>
          <w:ilvl w:val="0"/>
          <w:numId w:val="8"/>
        </w:numPr>
        <w:tabs>
          <w:tab w:val="clear" w:pos="742"/>
          <w:tab w:val="clear" w:pos="1458"/>
          <w:tab w:val="left" w:pos="1022"/>
          <w:tab w:val="left" w:pos="1134"/>
          <w:tab w:val="left" w:pos="1204"/>
        </w:tabs>
        <w:spacing w:before="0" w:afterLines="30" w:after="108" w:line="360" w:lineRule="exact"/>
        <w:ind w:left="1219" w:hanging="505"/>
        <w:rPr>
          <w:rFonts w:ascii="標楷體" w:hAnsi="標楷體"/>
          <w:color w:val="000000" w:themeColor="text1"/>
        </w:rPr>
      </w:pPr>
      <w:bookmarkStart w:id="39" w:name="_Toc535335513"/>
      <w:bookmarkEnd w:id="38"/>
      <w:r w:rsidRPr="002029DA">
        <w:rPr>
          <w:rFonts w:ascii="標楷體" w:hAnsi="標楷體" w:hint="eastAsia"/>
          <w:color w:val="000000" w:themeColor="text1"/>
        </w:rPr>
        <w:t>各評選會委員給予各合格申請人之評選項目分數總和未達70分或高於90分時，該評選會委員應述明評分理由。</w:t>
      </w:r>
      <w:bookmarkEnd w:id="39"/>
    </w:p>
    <w:p w:rsidR="00F908D5" w:rsidRPr="00F908D5" w:rsidRDefault="00387479" w:rsidP="00F908D5">
      <w:pPr>
        <w:pStyle w:val="1110"/>
        <w:numPr>
          <w:ilvl w:val="0"/>
          <w:numId w:val="5"/>
        </w:numPr>
        <w:tabs>
          <w:tab w:val="left" w:pos="1218"/>
        </w:tabs>
        <w:spacing w:beforeLines="30" w:before="108" w:after="0" w:line="360" w:lineRule="exact"/>
        <w:ind w:left="1021" w:hanging="505"/>
        <w:rPr>
          <w:rFonts w:ascii="標楷體" w:hAnsi="標楷體"/>
          <w:color w:val="000000" w:themeColor="text1"/>
        </w:rPr>
      </w:pPr>
      <w:bookmarkStart w:id="40" w:name="_Toc535335521"/>
      <w:r>
        <w:rPr>
          <w:rFonts w:ascii="標楷體" w:hAnsi="標楷體" w:hint="eastAsia"/>
          <w:color w:val="000000" w:themeColor="text1"/>
        </w:rPr>
        <w:t>綜合評選之</w:t>
      </w:r>
      <w:r w:rsidR="00F908D5" w:rsidRPr="002029DA">
        <w:rPr>
          <w:rFonts w:ascii="標楷體" w:hAnsi="標楷體" w:hint="eastAsia"/>
          <w:color w:val="000000" w:themeColor="text1"/>
        </w:rPr>
        <w:t>評決作業方式</w:t>
      </w:r>
      <w:r w:rsidR="00F908D5">
        <w:rPr>
          <w:rFonts w:ascii="新細明體" w:eastAsia="新細明體" w:hAnsi="新細明體" w:hint="eastAsia"/>
          <w:color w:val="000000" w:themeColor="text1"/>
        </w:rPr>
        <w:t>：</w:t>
      </w:r>
      <w:r w:rsidR="00F908D5" w:rsidRPr="00377C9A">
        <w:rPr>
          <w:rFonts w:ascii="標楷體" w:hAnsi="標楷體" w:hint="eastAsia"/>
          <w:szCs w:val="24"/>
        </w:rPr>
        <w:t>綜合</w:t>
      </w:r>
      <w:proofErr w:type="gramStart"/>
      <w:r w:rsidR="00F908D5" w:rsidRPr="00377C9A">
        <w:rPr>
          <w:rFonts w:ascii="標楷體" w:hAnsi="標楷體" w:hint="eastAsia"/>
          <w:szCs w:val="24"/>
        </w:rPr>
        <w:t>評選序</w:t>
      </w:r>
      <w:proofErr w:type="gramEnd"/>
      <w:r w:rsidR="00F908D5" w:rsidRPr="00377C9A">
        <w:rPr>
          <w:rFonts w:ascii="標楷體" w:hAnsi="標楷體" w:hint="eastAsia"/>
          <w:szCs w:val="24"/>
        </w:rPr>
        <w:t>位總和最低者為本案最優申請人，</w:t>
      </w:r>
      <w:proofErr w:type="gramStart"/>
      <w:r w:rsidR="00F908D5" w:rsidRPr="00377C9A">
        <w:rPr>
          <w:rFonts w:ascii="標楷體" w:hAnsi="標楷體" w:hint="eastAsia"/>
          <w:color w:val="000000" w:themeColor="text1"/>
          <w:szCs w:val="24"/>
        </w:rPr>
        <w:t>如序位</w:t>
      </w:r>
      <w:proofErr w:type="gramEnd"/>
      <w:r w:rsidR="00F908D5" w:rsidRPr="00377C9A">
        <w:rPr>
          <w:rFonts w:ascii="標楷體" w:hAnsi="標楷體" w:hint="eastAsia"/>
          <w:color w:val="000000" w:themeColor="text1"/>
          <w:szCs w:val="24"/>
        </w:rPr>
        <w:t>總和相同時，以「共同負擔比率」分數最高者優先，再相同者，</w:t>
      </w:r>
      <w:proofErr w:type="gramStart"/>
      <w:r w:rsidR="00F908D5" w:rsidRPr="00377C9A">
        <w:rPr>
          <w:rFonts w:ascii="標楷體" w:hAnsi="標楷體" w:hint="eastAsia"/>
          <w:color w:val="000000" w:themeColor="text1"/>
          <w:szCs w:val="24"/>
        </w:rPr>
        <w:t>以序位</w:t>
      </w:r>
      <w:proofErr w:type="gramEnd"/>
      <w:r w:rsidR="00F908D5" w:rsidRPr="00377C9A">
        <w:rPr>
          <w:rFonts w:ascii="標楷體" w:hAnsi="標楷體" w:hint="eastAsia"/>
          <w:color w:val="000000" w:themeColor="text1"/>
          <w:szCs w:val="24"/>
        </w:rPr>
        <w:t>1最多者優先，如又再相同者，由主席抽籤決定之。</w:t>
      </w:r>
    </w:p>
    <w:bookmarkEnd w:id="40"/>
    <w:p w:rsidR="00A75BA6" w:rsidRPr="002029DA" w:rsidRDefault="00A75BA6" w:rsidP="00377C9A">
      <w:pPr>
        <w:pStyle w:val="11110"/>
        <w:tabs>
          <w:tab w:val="clear" w:pos="742"/>
          <w:tab w:val="clear" w:pos="1458"/>
          <w:tab w:val="left" w:pos="1022"/>
          <w:tab w:val="left" w:pos="1134"/>
          <w:tab w:val="left" w:pos="1204"/>
        </w:tabs>
        <w:spacing w:before="0" w:afterLines="30" w:after="108" w:line="360" w:lineRule="exact"/>
        <w:ind w:left="0" w:firstLine="0"/>
        <w:rPr>
          <w:rFonts w:ascii="標楷體" w:hAnsi="標楷體"/>
          <w:color w:val="000000" w:themeColor="text1"/>
        </w:rPr>
      </w:pPr>
    </w:p>
    <w:sectPr w:rsidR="00A75BA6" w:rsidRPr="002029DA" w:rsidSect="0031136A">
      <w:footerReference w:type="default" r:id="rId9"/>
      <w:pgSz w:w="11906" w:h="16838"/>
      <w:pgMar w:top="1440" w:right="155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19" w:rsidRDefault="00E63C19" w:rsidP="00422962">
      <w:pPr>
        <w:spacing w:line="240" w:lineRule="auto"/>
      </w:pPr>
      <w:r>
        <w:separator/>
      </w:r>
    </w:p>
  </w:endnote>
  <w:endnote w:type="continuationSeparator" w:id="0">
    <w:p w:rsidR="00E63C19" w:rsidRDefault="00E63C19" w:rsidP="00422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957163"/>
      <w:docPartObj>
        <w:docPartGallery w:val="Page Numbers (Bottom of Page)"/>
        <w:docPartUnique/>
      </w:docPartObj>
    </w:sdtPr>
    <w:sdtEndPr/>
    <w:sdtContent>
      <w:p w:rsidR="004F5D7A" w:rsidRDefault="002601B4">
        <w:pPr>
          <w:pStyle w:val="a8"/>
          <w:jc w:val="center"/>
        </w:pPr>
        <w:r>
          <w:fldChar w:fldCharType="begin"/>
        </w:r>
        <w:r w:rsidR="004F5D7A">
          <w:instrText>PAGE   \* MERGEFORMAT</w:instrText>
        </w:r>
        <w:r>
          <w:fldChar w:fldCharType="separate"/>
        </w:r>
        <w:r w:rsidR="004024CC" w:rsidRPr="004024CC">
          <w:rPr>
            <w:noProof/>
            <w:lang w:val="zh-TW"/>
          </w:rPr>
          <w:t>1</w:t>
        </w:r>
        <w:r>
          <w:fldChar w:fldCharType="end"/>
        </w:r>
      </w:p>
    </w:sdtContent>
  </w:sdt>
  <w:p w:rsidR="004F5D7A" w:rsidRDefault="004F5D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19" w:rsidRDefault="00E63C19" w:rsidP="00422962">
      <w:pPr>
        <w:spacing w:line="240" w:lineRule="auto"/>
      </w:pPr>
      <w:r>
        <w:separator/>
      </w:r>
    </w:p>
  </w:footnote>
  <w:footnote w:type="continuationSeparator" w:id="0">
    <w:p w:rsidR="00E63C19" w:rsidRDefault="00E63C19" w:rsidP="004229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AE38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777CDC"/>
    <w:multiLevelType w:val="hybridMultilevel"/>
    <w:tmpl w:val="C3029FFC"/>
    <w:lvl w:ilvl="0" w:tplc="04090015">
      <w:start w:val="1"/>
      <w:numFmt w:val="taiwaneseCountingThousand"/>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nsid w:val="04306774"/>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
    <w:nsid w:val="1C5F0CB8"/>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4">
    <w:nsid w:val="1EF96EF1"/>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34805840"/>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
    <w:nsid w:val="362A1B03"/>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7">
    <w:nsid w:val="366C1697"/>
    <w:multiLevelType w:val="hybridMultilevel"/>
    <w:tmpl w:val="BE3A5F8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677FA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9">
    <w:nsid w:val="48C31BD6"/>
    <w:multiLevelType w:val="hybridMultilevel"/>
    <w:tmpl w:val="EC622B32"/>
    <w:lvl w:ilvl="0" w:tplc="6C14ABEC">
      <w:start w:val="1"/>
      <w:numFmt w:val="taiwaneseCountingThousand"/>
      <w:lvlText w:val="(%1)"/>
      <w:lvlJc w:val="left"/>
      <w:pPr>
        <w:ind w:left="5258" w:hanging="408"/>
      </w:pPr>
      <w:rPr>
        <w:rFonts w:ascii="標楷體" w:eastAsia="標楷體" w:hAnsi="標楷體" w:hint="default"/>
      </w:rPr>
    </w:lvl>
    <w:lvl w:ilvl="1" w:tplc="04090019" w:tentative="1">
      <w:start w:val="1"/>
      <w:numFmt w:val="ideographTraditional"/>
      <w:lvlText w:val="%2、"/>
      <w:lvlJc w:val="left"/>
      <w:pPr>
        <w:ind w:left="5810" w:hanging="480"/>
      </w:pPr>
    </w:lvl>
    <w:lvl w:ilvl="2" w:tplc="0409001B" w:tentative="1">
      <w:start w:val="1"/>
      <w:numFmt w:val="lowerRoman"/>
      <w:lvlText w:val="%3."/>
      <w:lvlJc w:val="right"/>
      <w:pPr>
        <w:ind w:left="6290" w:hanging="480"/>
      </w:pPr>
    </w:lvl>
    <w:lvl w:ilvl="3" w:tplc="0409000F" w:tentative="1">
      <w:start w:val="1"/>
      <w:numFmt w:val="decimal"/>
      <w:lvlText w:val="%4."/>
      <w:lvlJc w:val="left"/>
      <w:pPr>
        <w:ind w:left="6770" w:hanging="480"/>
      </w:pPr>
    </w:lvl>
    <w:lvl w:ilvl="4" w:tplc="04090019" w:tentative="1">
      <w:start w:val="1"/>
      <w:numFmt w:val="ideographTraditional"/>
      <w:lvlText w:val="%5、"/>
      <w:lvlJc w:val="left"/>
      <w:pPr>
        <w:ind w:left="7250" w:hanging="480"/>
      </w:pPr>
    </w:lvl>
    <w:lvl w:ilvl="5" w:tplc="0409001B" w:tentative="1">
      <w:start w:val="1"/>
      <w:numFmt w:val="lowerRoman"/>
      <w:lvlText w:val="%6."/>
      <w:lvlJc w:val="right"/>
      <w:pPr>
        <w:ind w:left="7730" w:hanging="480"/>
      </w:pPr>
    </w:lvl>
    <w:lvl w:ilvl="6" w:tplc="0409000F" w:tentative="1">
      <w:start w:val="1"/>
      <w:numFmt w:val="decimal"/>
      <w:lvlText w:val="%7."/>
      <w:lvlJc w:val="left"/>
      <w:pPr>
        <w:ind w:left="8210" w:hanging="480"/>
      </w:pPr>
    </w:lvl>
    <w:lvl w:ilvl="7" w:tplc="04090019" w:tentative="1">
      <w:start w:val="1"/>
      <w:numFmt w:val="ideographTraditional"/>
      <w:lvlText w:val="%8、"/>
      <w:lvlJc w:val="left"/>
      <w:pPr>
        <w:ind w:left="8690" w:hanging="480"/>
      </w:pPr>
    </w:lvl>
    <w:lvl w:ilvl="8" w:tplc="0409001B" w:tentative="1">
      <w:start w:val="1"/>
      <w:numFmt w:val="lowerRoman"/>
      <w:lvlText w:val="%9."/>
      <w:lvlJc w:val="right"/>
      <w:pPr>
        <w:ind w:left="9170" w:hanging="480"/>
      </w:pPr>
    </w:lvl>
  </w:abstractNum>
  <w:abstractNum w:abstractNumId="10">
    <w:nsid w:val="50FB77C6"/>
    <w:multiLevelType w:val="hybridMultilevel"/>
    <w:tmpl w:val="57BA063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BE69B1"/>
    <w:multiLevelType w:val="hybridMultilevel"/>
    <w:tmpl w:val="023866CA"/>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2">
    <w:nsid w:val="799C1BF2"/>
    <w:multiLevelType w:val="hybridMultilevel"/>
    <w:tmpl w:val="66D2F1F6"/>
    <w:lvl w:ilvl="0" w:tplc="10F4C182">
      <w:start w:val="1"/>
      <w:numFmt w:val="decimal"/>
      <w:lvlText w:val="%1."/>
      <w:lvlJc w:val="left"/>
      <w:pPr>
        <w:ind w:left="1936" w:hanging="480"/>
      </w:pPr>
      <w:rPr>
        <w:rFonts w:ascii="標楷體" w:eastAsia="標楷體" w:hAnsi="標楷體" w:cs="Times New Roman" w:hint="default"/>
      </w:rPr>
    </w:lvl>
    <w:lvl w:ilvl="1" w:tplc="04090019" w:tentative="1">
      <w:start w:val="1"/>
      <w:numFmt w:val="ideographTraditional"/>
      <w:lvlText w:val="%2、"/>
      <w:lvlJc w:val="left"/>
      <w:pPr>
        <w:ind w:left="2416" w:hanging="480"/>
      </w:p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3">
    <w:nsid w:val="7D8E7FB2"/>
    <w:multiLevelType w:val="hybridMultilevel"/>
    <w:tmpl w:val="EC622B32"/>
    <w:lvl w:ilvl="0" w:tplc="6C14ABEC">
      <w:start w:val="1"/>
      <w:numFmt w:val="taiwaneseCountingThousand"/>
      <w:lvlText w:val="(%1)"/>
      <w:lvlJc w:val="left"/>
      <w:pPr>
        <w:ind w:left="862" w:hanging="408"/>
      </w:pPr>
      <w:rPr>
        <w:rFonts w:ascii="標楷體" w:eastAsia="標楷體" w:hAnsi="標楷體"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nsid w:val="7FF95851"/>
    <w:multiLevelType w:val="hybridMultilevel"/>
    <w:tmpl w:val="E93EA3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
  </w:num>
  <w:num w:numId="4">
    <w:abstractNumId w:val="0"/>
  </w:num>
  <w:num w:numId="5">
    <w:abstractNumId w:val="7"/>
  </w:num>
  <w:num w:numId="6">
    <w:abstractNumId w:val="3"/>
  </w:num>
  <w:num w:numId="7">
    <w:abstractNumId w:val="4"/>
  </w:num>
  <w:num w:numId="8">
    <w:abstractNumId w:val="8"/>
  </w:num>
  <w:num w:numId="9">
    <w:abstractNumId w:val="12"/>
  </w:num>
  <w:num w:numId="10">
    <w:abstractNumId w:val="5"/>
  </w:num>
  <w:num w:numId="11">
    <w:abstractNumId w:val="6"/>
  </w:num>
  <w:num w:numId="12">
    <w:abstractNumId w:val="2"/>
  </w:num>
  <w:num w:numId="13">
    <w:abstractNumId w:val="1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A6"/>
    <w:rsid w:val="00017EDB"/>
    <w:rsid w:val="000410EC"/>
    <w:rsid w:val="0008034C"/>
    <w:rsid w:val="00091678"/>
    <w:rsid w:val="00094587"/>
    <w:rsid w:val="00097417"/>
    <w:rsid w:val="000C1268"/>
    <w:rsid w:val="0013375F"/>
    <w:rsid w:val="001441A5"/>
    <w:rsid w:val="001D6281"/>
    <w:rsid w:val="002029DA"/>
    <w:rsid w:val="002601B4"/>
    <w:rsid w:val="002E65BB"/>
    <w:rsid w:val="0031136A"/>
    <w:rsid w:val="00375FF7"/>
    <w:rsid w:val="00377C9A"/>
    <w:rsid w:val="00387479"/>
    <w:rsid w:val="003A5FED"/>
    <w:rsid w:val="003D0B9E"/>
    <w:rsid w:val="004024CC"/>
    <w:rsid w:val="004177D4"/>
    <w:rsid w:val="00422962"/>
    <w:rsid w:val="00460580"/>
    <w:rsid w:val="0047370F"/>
    <w:rsid w:val="004934F4"/>
    <w:rsid w:val="004A65CB"/>
    <w:rsid w:val="004F5D7A"/>
    <w:rsid w:val="00543FF3"/>
    <w:rsid w:val="005572BC"/>
    <w:rsid w:val="00567803"/>
    <w:rsid w:val="005D0487"/>
    <w:rsid w:val="00682BD7"/>
    <w:rsid w:val="00683EF0"/>
    <w:rsid w:val="00690D8C"/>
    <w:rsid w:val="00754D73"/>
    <w:rsid w:val="007D0E65"/>
    <w:rsid w:val="0089042B"/>
    <w:rsid w:val="008F05C0"/>
    <w:rsid w:val="00906CDF"/>
    <w:rsid w:val="00A72DAC"/>
    <w:rsid w:val="00A75BA6"/>
    <w:rsid w:val="00AB388A"/>
    <w:rsid w:val="00B02FC1"/>
    <w:rsid w:val="00B102A3"/>
    <w:rsid w:val="00BA59E7"/>
    <w:rsid w:val="00BF0EA9"/>
    <w:rsid w:val="00C3184A"/>
    <w:rsid w:val="00C74B7D"/>
    <w:rsid w:val="00CF7589"/>
    <w:rsid w:val="00E63C19"/>
    <w:rsid w:val="00F02115"/>
    <w:rsid w:val="00F43025"/>
    <w:rsid w:val="00F450E7"/>
    <w:rsid w:val="00F74FAA"/>
    <w:rsid w:val="00F900C4"/>
    <w:rsid w:val="00F908D5"/>
    <w:rsid w:val="00F93556"/>
    <w:rsid w:val="00FB7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character" w:styleId="ac">
    <w:name w:val="annotation reference"/>
    <w:basedOn w:val="a1"/>
    <w:uiPriority w:val="99"/>
    <w:semiHidden/>
    <w:unhideWhenUsed/>
    <w:rsid w:val="00094587"/>
    <w:rPr>
      <w:sz w:val="18"/>
      <w:szCs w:val="18"/>
    </w:rPr>
  </w:style>
  <w:style w:type="paragraph" w:styleId="ad">
    <w:name w:val="annotation text"/>
    <w:basedOn w:val="a0"/>
    <w:link w:val="ae"/>
    <w:uiPriority w:val="99"/>
    <w:semiHidden/>
    <w:unhideWhenUsed/>
    <w:rsid w:val="00094587"/>
  </w:style>
  <w:style w:type="character" w:customStyle="1" w:styleId="ae">
    <w:name w:val="註解文字 字元"/>
    <w:basedOn w:val="a1"/>
    <w:link w:val="ad"/>
    <w:uiPriority w:val="99"/>
    <w:semiHidden/>
    <w:rsid w:val="00094587"/>
    <w:rPr>
      <w:rFonts w:ascii="Times New Roman" w:eastAsia="新細明體" w:hAnsi="Times New Roman" w:cs="Times New Roman"/>
      <w:kern w:val="0"/>
      <w:szCs w:val="20"/>
    </w:rPr>
  </w:style>
  <w:style w:type="paragraph" w:styleId="af">
    <w:name w:val="annotation subject"/>
    <w:basedOn w:val="ad"/>
    <w:next w:val="ad"/>
    <w:link w:val="af0"/>
    <w:uiPriority w:val="99"/>
    <w:semiHidden/>
    <w:unhideWhenUsed/>
    <w:rsid w:val="00094587"/>
    <w:rPr>
      <w:b/>
      <w:bCs/>
    </w:rPr>
  </w:style>
  <w:style w:type="character" w:customStyle="1" w:styleId="af0">
    <w:name w:val="註解主旨 字元"/>
    <w:basedOn w:val="ae"/>
    <w:link w:val="af"/>
    <w:uiPriority w:val="99"/>
    <w:semiHidden/>
    <w:rsid w:val="00094587"/>
    <w:rPr>
      <w:rFonts w:ascii="Times New Roman" w:eastAsia="新細明體" w:hAnsi="Times New Roman" w:cs="Times New Roman"/>
      <w:b/>
      <w:bCs/>
      <w:kern w:val="0"/>
      <w:szCs w:val="20"/>
    </w:rPr>
  </w:style>
  <w:style w:type="paragraph" w:styleId="af1">
    <w:name w:val="No Spacing"/>
    <w:uiPriority w:val="1"/>
    <w:qFormat/>
    <w:rsid w:val="005572BC"/>
    <w:pPr>
      <w:widowControl w:val="0"/>
    </w:pPr>
    <w:rPr>
      <w:rFonts w:ascii="標楷體" w:eastAsia="標楷體" w:hAnsi="標楷體" w:cs="標楷體"/>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BA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rsid w:val="00A75BA6"/>
    <w:pPr>
      <w:widowControl w:val="0"/>
      <w:tabs>
        <w:tab w:val="left" w:pos="526"/>
      </w:tabs>
      <w:adjustRightInd w:val="0"/>
      <w:snapToGrid w:val="0"/>
      <w:spacing w:before="240" w:after="120" w:line="440" w:lineRule="atLeast"/>
      <w:ind w:left="563" w:right="284" w:hangingChars="201" w:hanging="563"/>
      <w:jc w:val="both"/>
      <w:textAlignment w:val="baseline"/>
    </w:pPr>
    <w:rPr>
      <w:rFonts w:ascii="Times New Roman" w:eastAsia="標楷體" w:hAnsi="Times New Roman" w:cs="Times New Roman"/>
      <w:kern w:val="0"/>
      <w:sz w:val="28"/>
      <w:szCs w:val="20"/>
    </w:rPr>
  </w:style>
  <w:style w:type="paragraph" w:customStyle="1" w:styleId="111">
    <w:name w:val="1.1.1段"/>
    <w:basedOn w:val="a0"/>
    <w:rsid w:val="00A75BA6"/>
    <w:pPr>
      <w:snapToGrid w:val="0"/>
      <w:spacing w:line="400" w:lineRule="atLeast"/>
      <w:ind w:leftChars="315" w:left="756"/>
      <w:jc w:val="both"/>
    </w:pPr>
    <w:rPr>
      <w:rFonts w:ascii="Arial" w:eastAsia="標楷體" w:hAnsi="Arial" w:cs="Arial"/>
      <w:kern w:val="2"/>
    </w:rPr>
  </w:style>
  <w:style w:type="paragraph" w:customStyle="1" w:styleId="1110">
    <w:name w:val="1.1.1"/>
    <w:link w:val="1111"/>
    <w:qFormat/>
    <w:rsid w:val="00A75BA6"/>
    <w:pPr>
      <w:widowControl w:val="0"/>
      <w:tabs>
        <w:tab w:val="left" w:pos="742"/>
      </w:tabs>
      <w:adjustRightInd w:val="0"/>
      <w:snapToGrid w:val="0"/>
      <w:spacing w:before="120" w:after="60" w:line="400" w:lineRule="atLeast"/>
      <w:ind w:left="771" w:hanging="771"/>
      <w:jc w:val="both"/>
      <w:textAlignment w:val="baseline"/>
    </w:pPr>
    <w:rPr>
      <w:rFonts w:ascii="Arial" w:eastAsia="標楷體" w:hAnsi="Arial" w:cs="Times New Roman"/>
      <w:kern w:val="0"/>
      <w:szCs w:val="20"/>
    </w:rPr>
  </w:style>
  <w:style w:type="paragraph" w:customStyle="1" w:styleId="11">
    <w:name w:val="1.1"/>
    <w:uiPriority w:val="99"/>
    <w:qFormat/>
    <w:rsid w:val="00A75BA6"/>
    <w:pPr>
      <w:tabs>
        <w:tab w:val="left" w:pos="722"/>
      </w:tabs>
      <w:snapToGrid w:val="0"/>
      <w:spacing w:before="240" w:after="120" w:line="400" w:lineRule="atLeast"/>
    </w:pPr>
    <w:rPr>
      <w:rFonts w:ascii="Arial" w:eastAsia="標楷體" w:hAnsi="Arial" w:cs="Arial"/>
      <w:b/>
      <w:bCs/>
      <w:noProof/>
      <w:kern w:val="0"/>
      <w:sz w:val="28"/>
      <w:szCs w:val="20"/>
    </w:rPr>
  </w:style>
  <w:style w:type="paragraph" w:customStyle="1" w:styleId="11110">
    <w:name w:val="1.1.1.1"/>
    <w:basedOn w:val="a0"/>
    <w:link w:val="11111"/>
    <w:rsid w:val="00A75BA6"/>
    <w:pPr>
      <w:tabs>
        <w:tab w:val="left" w:pos="742"/>
        <w:tab w:val="left" w:pos="1458"/>
      </w:tabs>
      <w:snapToGrid w:val="0"/>
      <w:spacing w:before="120" w:after="60" w:line="400" w:lineRule="atLeast"/>
      <w:ind w:left="1458" w:rightChars="-20" w:right="-48" w:hanging="1004"/>
      <w:jc w:val="both"/>
    </w:pPr>
    <w:rPr>
      <w:rFonts w:ascii="Arial" w:eastAsia="標楷體" w:hAnsi="Arial"/>
    </w:rPr>
  </w:style>
  <w:style w:type="character" w:customStyle="1" w:styleId="1111">
    <w:name w:val="1.1.1 字元"/>
    <w:link w:val="1110"/>
    <w:locked/>
    <w:rsid w:val="00A75BA6"/>
    <w:rPr>
      <w:rFonts w:ascii="Arial" w:eastAsia="標楷體" w:hAnsi="Arial" w:cs="Times New Roman"/>
      <w:kern w:val="0"/>
      <w:szCs w:val="20"/>
    </w:rPr>
  </w:style>
  <w:style w:type="character" w:customStyle="1" w:styleId="11111">
    <w:name w:val="1.1.1.1 字元"/>
    <w:link w:val="11110"/>
    <w:rsid w:val="00A75BA6"/>
    <w:rPr>
      <w:rFonts w:ascii="Arial" w:eastAsia="標楷體" w:hAnsi="Arial" w:cs="Times New Roman"/>
      <w:kern w:val="0"/>
      <w:szCs w:val="20"/>
    </w:rPr>
  </w:style>
  <w:style w:type="paragraph" w:customStyle="1" w:styleId="a5">
    <w:name w:val="節段"/>
    <w:rsid w:val="00A75BA6"/>
    <w:pPr>
      <w:spacing w:after="120" w:line="480" w:lineRule="atLeast"/>
      <w:jc w:val="both"/>
    </w:pPr>
    <w:rPr>
      <w:rFonts w:ascii="Times New Roman" w:eastAsia="標楷體" w:hAnsi="Times New Roman" w:cs="Times New Roman"/>
      <w:noProof/>
      <w:kern w:val="0"/>
      <w:sz w:val="26"/>
      <w:szCs w:val="20"/>
    </w:rPr>
  </w:style>
  <w:style w:type="paragraph" w:styleId="a6">
    <w:name w:val="header"/>
    <w:basedOn w:val="a0"/>
    <w:link w:val="a7"/>
    <w:uiPriority w:val="99"/>
    <w:unhideWhenUsed/>
    <w:rsid w:val="00422962"/>
    <w:pPr>
      <w:tabs>
        <w:tab w:val="center" w:pos="4153"/>
        <w:tab w:val="right" w:pos="8306"/>
      </w:tabs>
      <w:snapToGrid w:val="0"/>
    </w:pPr>
    <w:rPr>
      <w:sz w:val="20"/>
    </w:rPr>
  </w:style>
  <w:style w:type="character" w:customStyle="1" w:styleId="a7">
    <w:name w:val="頁首 字元"/>
    <w:basedOn w:val="a1"/>
    <w:link w:val="a6"/>
    <w:uiPriority w:val="99"/>
    <w:rsid w:val="00422962"/>
    <w:rPr>
      <w:rFonts w:ascii="Times New Roman" w:eastAsia="新細明體" w:hAnsi="Times New Roman" w:cs="Times New Roman"/>
      <w:kern w:val="0"/>
      <w:sz w:val="20"/>
      <w:szCs w:val="20"/>
    </w:rPr>
  </w:style>
  <w:style w:type="paragraph" w:styleId="a8">
    <w:name w:val="footer"/>
    <w:basedOn w:val="a0"/>
    <w:link w:val="a9"/>
    <w:uiPriority w:val="99"/>
    <w:unhideWhenUsed/>
    <w:rsid w:val="00422962"/>
    <w:pPr>
      <w:tabs>
        <w:tab w:val="center" w:pos="4153"/>
        <w:tab w:val="right" w:pos="8306"/>
      </w:tabs>
      <w:snapToGrid w:val="0"/>
    </w:pPr>
    <w:rPr>
      <w:sz w:val="20"/>
    </w:rPr>
  </w:style>
  <w:style w:type="character" w:customStyle="1" w:styleId="a9">
    <w:name w:val="頁尾 字元"/>
    <w:basedOn w:val="a1"/>
    <w:link w:val="a8"/>
    <w:uiPriority w:val="99"/>
    <w:rsid w:val="00422962"/>
    <w:rPr>
      <w:rFonts w:ascii="Times New Roman" w:eastAsia="新細明體" w:hAnsi="Times New Roman" w:cs="Times New Roman"/>
      <w:kern w:val="0"/>
      <w:sz w:val="20"/>
      <w:szCs w:val="20"/>
    </w:rPr>
  </w:style>
  <w:style w:type="paragraph" w:styleId="a">
    <w:name w:val="List Bullet"/>
    <w:basedOn w:val="a0"/>
    <w:uiPriority w:val="99"/>
    <w:unhideWhenUsed/>
    <w:rsid w:val="0008034C"/>
    <w:pPr>
      <w:numPr>
        <w:numId w:val="4"/>
      </w:numPr>
      <w:contextualSpacing/>
    </w:pPr>
  </w:style>
  <w:style w:type="paragraph" w:styleId="aa">
    <w:name w:val="Balloon Text"/>
    <w:basedOn w:val="a0"/>
    <w:link w:val="ab"/>
    <w:uiPriority w:val="99"/>
    <w:semiHidden/>
    <w:unhideWhenUsed/>
    <w:rsid w:val="00F74FAA"/>
    <w:pPr>
      <w:spacing w:line="240" w:lineRule="auto"/>
    </w:pPr>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F74FAA"/>
    <w:rPr>
      <w:rFonts w:asciiTheme="majorHAnsi" w:eastAsiaTheme="majorEastAsia" w:hAnsiTheme="majorHAnsi" w:cstheme="majorBidi"/>
      <w:kern w:val="0"/>
      <w:sz w:val="18"/>
      <w:szCs w:val="18"/>
    </w:rPr>
  </w:style>
  <w:style w:type="character" w:styleId="ac">
    <w:name w:val="annotation reference"/>
    <w:basedOn w:val="a1"/>
    <w:uiPriority w:val="99"/>
    <w:semiHidden/>
    <w:unhideWhenUsed/>
    <w:rsid w:val="00094587"/>
    <w:rPr>
      <w:sz w:val="18"/>
      <w:szCs w:val="18"/>
    </w:rPr>
  </w:style>
  <w:style w:type="paragraph" w:styleId="ad">
    <w:name w:val="annotation text"/>
    <w:basedOn w:val="a0"/>
    <w:link w:val="ae"/>
    <w:uiPriority w:val="99"/>
    <w:semiHidden/>
    <w:unhideWhenUsed/>
    <w:rsid w:val="00094587"/>
  </w:style>
  <w:style w:type="character" w:customStyle="1" w:styleId="ae">
    <w:name w:val="註解文字 字元"/>
    <w:basedOn w:val="a1"/>
    <w:link w:val="ad"/>
    <w:uiPriority w:val="99"/>
    <w:semiHidden/>
    <w:rsid w:val="00094587"/>
    <w:rPr>
      <w:rFonts w:ascii="Times New Roman" w:eastAsia="新細明體" w:hAnsi="Times New Roman" w:cs="Times New Roman"/>
      <w:kern w:val="0"/>
      <w:szCs w:val="20"/>
    </w:rPr>
  </w:style>
  <w:style w:type="paragraph" w:styleId="af">
    <w:name w:val="annotation subject"/>
    <w:basedOn w:val="ad"/>
    <w:next w:val="ad"/>
    <w:link w:val="af0"/>
    <w:uiPriority w:val="99"/>
    <w:semiHidden/>
    <w:unhideWhenUsed/>
    <w:rsid w:val="00094587"/>
    <w:rPr>
      <w:b/>
      <w:bCs/>
    </w:rPr>
  </w:style>
  <w:style w:type="character" w:customStyle="1" w:styleId="af0">
    <w:name w:val="註解主旨 字元"/>
    <w:basedOn w:val="ae"/>
    <w:link w:val="af"/>
    <w:uiPriority w:val="99"/>
    <w:semiHidden/>
    <w:rsid w:val="00094587"/>
    <w:rPr>
      <w:rFonts w:ascii="Times New Roman" w:eastAsia="新細明體" w:hAnsi="Times New Roman" w:cs="Times New Roman"/>
      <w:b/>
      <w:bCs/>
      <w:kern w:val="0"/>
      <w:szCs w:val="20"/>
    </w:rPr>
  </w:style>
  <w:style w:type="paragraph" w:styleId="af1">
    <w:name w:val="No Spacing"/>
    <w:uiPriority w:val="1"/>
    <w:qFormat/>
    <w:rsid w:val="005572BC"/>
    <w:pPr>
      <w:widowControl w:val="0"/>
    </w:pPr>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534">
      <w:bodyDiv w:val="1"/>
      <w:marLeft w:val="0"/>
      <w:marRight w:val="0"/>
      <w:marTop w:val="0"/>
      <w:marBottom w:val="0"/>
      <w:divBdr>
        <w:top w:val="none" w:sz="0" w:space="0" w:color="auto"/>
        <w:left w:val="none" w:sz="0" w:space="0" w:color="auto"/>
        <w:bottom w:val="none" w:sz="0" w:space="0" w:color="auto"/>
        <w:right w:val="none" w:sz="0" w:space="0" w:color="auto"/>
      </w:divBdr>
    </w:div>
    <w:div w:id="1273896217">
      <w:bodyDiv w:val="1"/>
      <w:marLeft w:val="0"/>
      <w:marRight w:val="0"/>
      <w:marTop w:val="0"/>
      <w:marBottom w:val="0"/>
      <w:divBdr>
        <w:top w:val="none" w:sz="0" w:space="0" w:color="auto"/>
        <w:left w:val="none" w:sz="0" w:space="0" w:color="auto"/>
        <w:bottom w:val="none" w:sz="0" w:space="0" w:color="auto"/>
        <w:right w:val="none" w:sz="0" w:space="0" w:color="auto"/>
      </w:divBdr>
    </w:div>
    <w:div w:id="1366831323">
      <w:bodyDiv w:val="1"/>
      <w:marLeft w:val="0"/>
      <w:marRight w:val="0"/>
      <w:marTop w:val="0"/>
      <w:marBottom w:val="0"/>
      <w:divBdr>
        <w:top w:val="none" w:sz="0" w:space="0" w:color="auto"/>
        <w:left w:val="none" w:sz="0" w:space="0" w:color="auto"/>
        <w:bottom w:val="none" w:sz="0" w:space="0" w:color="auto"/>
        <w:right w:val="none" w:sz="0" w:space="0" w:color="auto"/>
      </w:divBdr>
    </w:div>
    <w:div w:id="20529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D693-73BB-43A7-8BEA-461522A5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鍾郁屏</dc:creator>
  <cp:lastModifiedBy>林琬純</cp:lastModifiedBy>
  <cp:revision>4</cp:revision>
  <cp:lastPrinted>2019-07-18T06:54:00Z</cp:lastPrinted>
  <dcterms:created xsi:type="dcterms:W3CDTF">2021-03-23T01:39:00Z</dcterms:created>
  <dcterms:modified xsi:type="dcterms:W3CDTF">2021-03-23T01:40:00Z</dcterms:modified>
</cp:coreProperties>
</file>